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CD2" w:rsidRDefault="00D30498">
      <w:pPr>
        <w:rPr>
          <w:sz w:val="32"/>
          <w:szCs w:val="32"/>
        </w:rPr>
      </w:pPr>
      <w:r>
        <w:rPr>
          <w:sz w:val="32"/>
          <w:szCs w:val="32"/>
        </w:rPr>
        <w:t>Dr. Hermann Focke</w:t>
      </w:r>
    </w:p>
    <w:p w:rsidR="00D30498" w:rsidRDefault="00D30498">
      <w:pPr>
        <w:rPr>
          <w:sz w:val="32"/>
          <w:szCs w:val="32"/>
        </w:rPr>
      </w:pPr>
      <w:r>
        <w:rPr>
          <w:sz w:val="32"/>
          <w:szCs w:val="32"/>
        </w:rPr>
        <w:t>Ltd. Veterinärdirektor i. R.</w:t>
      </w:r>
    </w:p>
    <w:p w:rsidR="00D30498" w:rsidRDefault="00D30498">
      <w:pPr>
        <w:rPr>
          <w:sz w:val="32"/>
          <w:szCs w:val="32"/>
        </w:rPr>
      </w:pPr>
      <w:r>
        <w:rPr>
          <w:sz w:val="32"/>
          <w:szCs w:val="32"/>
        </w:rPr>
        <w:t>Deternerstr. 29</w:t>
      </w:r>
    </w:p>
    <w:p w:rsidR="00D30498" w:rsidRDefault="00D30498">
      <w:pPr>
        <w:rPr>
          <w:sz w:val="32"/>
          <w:szCs w:val="32"/>
        </w:rPr>
      </w:pPr>
      <w:r>
        <w:rPr>
          <w:sz w:val="32"/>
          <w:szCs w:val="32"/>
        </w:rPr>
        <w:t>26670 Uplengen</w:t>
      </w:r>
    </w:p>
    <w:p w:rsidR="00D30498" w:rsidRDefault="00D30498">
      <w:pPr>
        <w:rPr>
          <w:sz w:val="32"/>
          <w:szCs w:val="32"/>
        </w:rPr>
      </w:pPr>
      <w:r>
        <w:rPr>
          <w:sz w:val="32"/>
          <w:szCs w:val="32"/>
        </w:rPr>
        <w:t>Tel.: 04957/990144</w:t>
      </w:r>
    </w:p>
    <w:p w:rsidR="00D30498" w:rsidRPr="00D30498" w:rsidRDefault="00D30498">
      <w:pPr>
        <w:rPr>
          <w:sz w:val="32"/>
          <w:szCs w:val="32"/>
        </w:rPr>
      </w:pPr>
      <w:hyperlink r:id="rId7" w:history="1">
        <w:r w:rsidRPr="00213115">
          <w:rPr>
            <w:rStyle w:val="Hyperlink"/>
            <w:sz w:val="32"/>
            <w:szCs w:val="32"/>
          </w:rPr>
          <w:t>hermann.focke1@ewetel.net</w:t>
        </w:r>
      </w:hyperlink>
      <w:r>
        <w:rPr>
          <w:sz w:val="32"/>
          <w:szCs w:val="32"/>
        </w:rPr>
        <w:t xml:space="preserve"> </w:t>
      </w:r>
    </w:p>
    <w:p w:rsidR="00D30498" w:rsidRDefault="00D30498" w:rsidP="00B27CD2">
      <w:pPr>
        <w:jc w:val="center"/>
        <w:rPr>
          <w:b/>
          <w:sz w:val="40"/>
          <w:szCs w:val="40"/>
        </w:rPr>
      </w:pPr>
    </w:p>
    <w:p w:rsidR="00D30498" w:rsidRDefault="00D30498" w:rsidP="00B27CD2">
      <w:pPr>
        <w:jc w:val="center"/>
        <w:rPr>
          <w:b/>
          <w:sz w:val="40"/>
          <w:szCs w:val="40"/>
        </w:rPr>
      </w:pPr>
    </w:p>
    <w:p w:rsidR="00B27CD2" w:rsidRPr="00B27CD2" w:rsidRDefault="0073297D" w:rsidP="001661D0">
      <w:pPr>
        <w:rPr>
          <w:b/>
          <w:sz w:val="40"/>
          <w:szCs w:val="40"/>
        </w:rPr>
      </w:pPr>
      <w:r>
        <w:rPr>
          <w:b/>
          <w:sz w:val="40"/>
          <w:szCs w:val="40"/>
        </w:rPr>
        <w:t xml:space="preserve">                     </w:t>
      </w:r>
      <w:r w:rsidR="001661D0">
        <w:rPr>
          <w:b/>
          <w:sz w:val="40"/>
          <w:szCs w:val="40"/>
        </w:rPr>
        <w:t xml:space="preserve"> </w:t>
      </w:r>
      <w:r w:rsidR="00EE70EF">
        <w:rPr>
          <w:b/>
          <w:sz w:val="40"/>
          <w:szCs w:val="40"/>
        </w:rPr>
        <w:t>Die Antibiotikalüge</w:t>
      </w:r>
    </w:p>
    <w:p w:rsidR="0073297D" w:rsidRDefault="0073297D" w:rsidP="00B27CD2">
      <w:pPr>
        <w:rPr>
          <w:sz w:val="32"/>
          <w:szCs w:val="32"/>
        </w:rPr>
      </w:pPr>
    </w:p>
    <w:p w:rsidR="00B27CD2" w:rsidRDefault="00B27CD2" w:rsidP="00B27CD2">
      <w:pPr>
        <w:rPr>
          <w:sz w:val="32"/>
          <w:szCs w:val="32"/>
        </w:rPr>
      </w:pPr>
      <w:r>
        <w:rPr>
          <w:sz w:val="32"/>
          <w:szCs w:val="32"/>
        </w:rPr>
        <w:t>Jahrelang haben  deutsche Tierarzneimittelhersteller mit falschen Daten über die jährlichen Antibiotikaabgabemengen die Öffentlichkeit</w:t>
      </w:r>
    </w:p>
    <w:p w:rsidR="00B27CD2" w:rsidRDefault="00B27CD2" w:rsidP="00B27CD2">
      <w:pPr>
        <w:rPr>
          <w:sz w:val="32"/>
          <w:szCs w:val="32"/>
        </w:rPr>
      </w:pPr>
      <w:r>
        <w:rPr>
          <w:sz w:val="32"/>
          <w:szCs w:val="32"/>
        </w:rPr>
        <w:t>getäuscht.</w:t>
      </w:r>
      <w:r w:rsidR="00D30498">
        <w:rPr>
          <w:sz w:val="32"/>
          <w:szCs w:val="32"/>
        </w:rPr>
        <w:t>Die Anwendungsmengen von Antibiotika in der Tiermedizin wurden vom Bundesverband für Tiergesundheit (BfT)</w:t>
      </w:r>
    </w:p>
    <w:p w:rsidR="00D30498" w:rsidRDefault="001661D0" w:rsidP="001661D0">
      <w:pPr>
        <w:rPr>
          <w:sz w:val="32"/>
          <w:szCs w:val="32"/>
        </w:rPr>
      </w:pPr>
      <w:r>
        <w:rPr>
          <w:sz w:val="32"/>
          <w:szCs w:val="32"/>
        </w:rPr>
        <w:t xml:space="preserve">- </w:t>
      </w:r>
      <w:r w:rsidR="00D30498">
        <w:rPr>
          <w:sz w:val="32"/>
          <w:szCs w:val="32"/>
        </w:rPr>
        <w:t>dem Interessenverband deutscher Pharmahersteller für Tierarzneimittel – für das Jahr 2003 mit 724 Tonnen</w:t>
      </w:r>
      <w:r>
        <w:rPr>
          <w:sz w:val="32"/>
          <w:szCs w:val="32"/>
        </w:rPr>
        <w:t xml:space="preserve"> und für 2005 mit </w:t>
      </w:r>
    </w:p>
    <w:p w:rsidR="001661D0" w:rsidRDefault="001661D0" w:rsidP="001661D0">
      <w:pPr>
        <w:rPr>
          <w:sz w:val="32"/>
          <w:szCs w:val="32"/>
        </w:rPr>
      </w:pPr>
      <w:r>
        <w:rPr>
          <w:sz w:val="32"/>
          <w:szCs w:val="32"/>
        </w:rPr>
        <w:t xml:space="preserve">784,4 Tonnen angegeben. Noch am 11. Januar 2012 berichtete die Neue Osnabrücker Zeitung, dass auf entsprechende Anfrage hin der </w:t>
      </w:r>
    </w:p>
    <w:p w:rsidR="001661D0" w:rsidRDefault="001661D0" w:rsidP="001661D0">
      <w:pPr>
        <w:rPr>
          <w:sz w:val="32"/>
          <w:szCs w:val="32"/>
        </w:rPr>
      </w:pPr>
      <w:r>
        <w:rPr>
          <w:sz w:val="32"/>
          <w:szCs w:val="32"/>
        </w:rPr>
        <w:t>o. a. Bundesverband erklärt habe: ,, Im Jahr 2011 sind in den Tierställen in Deutschland rund 900 Tonnen</w:t>
      </w:r>
      <w:r w:rsidR="00F066B1">
        <w:rPr>
          <w:sz w:val="32"/>
          <w:szCs w:val="32"/>
        </w:rPr>
        <w:t xml:space="preserve"> </w:t>
      </w:r>
      <w:r>
        <w:rPr>
          <w:sz w:val="32"/>
          <w:szCs w:val="32"/>
        </w:rPr>
        <w:t>Antibiotika eingesetzt</w:t>
      </w:r>
    </w:p>
    <w:p w:rsidR="001661D0" w:rsidRDefault="001661D0" w:rsidP="001661D0">
      <w:pPr>
        <w:rPr>
          <w:sz w:val="32"/>
          <w:szCs w:val="32"/>
        </w:rPr>
      </w:pPr>
      <w:r>
        <w:rPr>
          <w:sz w:val="32"/>
          <w:szCs w:val="32"/>
        </w:rPr>
        <w:t>worden.“ Weiter heißt es in dem OZ-Bericht, dass der BfT-</w:t>
      </w:r>
      <w:r w:rsidR="00294B20">
        <w:rPr>
          <w:sz w:val="32"/>
          <w:szCs w:val="32"/>
        </w:rPr>
        <w:t>Geschäftsführer eingeräumt habe: ,, Mehr als 90% der eingesetzten Antibiotika wird in der Nutztierhaltung verwendet.“</w:t>
      </w:r>
      <w:r w:rsidR="00840A3B">
        <w:rPr>
          <w:sz w:val="32"/>
          <w:szCs w:val="32"/>
        </w:rPr>
        <w:t xml:space="preserve"> Ergo: zur </w:t>
      </w:r>
    </w:p>
    <w:p w:rsidR="00840A3B" w:rsidRDefault="00840A3B" w:rsidP="001661D0">
      <w:pPr>
        <w:rPr>
          <w:sz w:val="32"/>
          <w:szCs w:val="32"/>
        </w:rPr>
      </w:pPr>
      <w:r>
        <w:rPr>
          <w:sz w:val="32"/>
          <w:szCs w:val="32"/>
        </w:rPr>
        <w:t>Lebensmittelgewinnung.</w:t>
      </w:r>
    </w:p>
    <w:p w:rsidR="00294B20" w:rsidRDefault="00294B20" w:rsidP="001661D0">
      <w:pPr>
        <w:rPr>
          <w:sz w:val="32"/>
          <w:szCs w:val="32"/>
        </w:rPr>
      </w:pPr>
      <w:r>
        <w:rPr>
          <w:sz w:val="32"/>
          <w:szCs w:val="32"/>
        </w:rPr>
        <w:t>Genau neun Monate später</w:t>
      </w:r>
      <w:r w:rsidR="00840A3B">
        <w:rPr>
          <w:sz w:val="32"/>
          <w:szCs w:val="32"/>
        </w:rPr>
        <w:t>, am 11.9.2012</w:t>
      </w:r>
      <w:r w:rsidR="00F066B1">
        <w:rPr>
          <w:sz w:val="32"/>
          <w:szCs w:val="32"/>
        </w:rPr>
        <w:t>,</w:t>
      </w:r>
      <w:r w:rsidR="00840A3B">
        <w:rPr>
          <w:sz w:val="32"/>
          <w:szCs w:val="32"/>
        </w:rPr>
        <w:t xml:space="preserve"> wurden  vom Bundesamt für Verbraucherschutz und Lebensmittelsicherheit (BVL) erstmals objektivierbare Zahlen veröffentlicht und zwar für das Jahr 2011 mit</w:t>
      </w:r>
    </w:p>
    <w:p w:rsidR="00C82A63" w:rsidRDefault="00953380" w:rsidP="001661D0">
      <w:pPr>
        <w:rPr>
          <w:sz w:val="32"/>
          <w:szCs w:val="32"/>
        </w:rPr>
      </w:pPr>
      <w:r>
        <w:rPr>
          <w:sz w:val="32"/>
          <w:szCs w:val="32"/>
        </w:rPr>
        <w:t>i</w:t>
      </w:r>
      <w:r w:rsidR="00840A3B">
        <w:rPr>
          <w:sz w:val="32"/>
          <w:szCs w:val="32"/>
        </w:rPr>
        <w:t xml:space="preserve">nsgesamt </w:t>
      </w:r>
      <w:r w:rsidR="00840A3B" w:rsidRPr="00840A3B">
        <w:rPr>
          <w:sz w:val="32"/>
          <w:szCs w:val="32"/>
          <w:u w:val="single"/>
        </w:rPr>
        <w:t>1.734</w:t>
      </w:r>
      <w:r w:rsidR="00C82A63">
        <w:rPr>
          <w:sz w:val="32"/>
          <w:szCs w:val="32"/>
        </w:rPr>
        <w:t xml:space="preserve"> Tonnen. Zu fragen ist, wie so etwas angehen kann, obwohl bereits seit Jahren</w:t>
      </w:r>
      <w:r w:rsidR="00204C9C">
        <w:rPr>
          <w:sz w:val="32"/>
          <w:szCs w:val="32"/>
        </w:rPr>
        <w:t xml:space="preserve"> bekannt ist, dass</w:t>
      </w:r>
      <w:r w:rsidR="00C82A63">
        <w:rPr>
          <w:sz w:val="32"/>
          <w:szCs w:val="32"/>
        </w:rPr>
        <w:t xml:space="preserve"> nach Angaben des Robert-Koch-Instituts in Berlin auf Grund ständig zunehmender Antibiotikaresistenzen jährlich in Deutschland</w:t>
      </w:r>
      <w:r w:rsidR="00204C9C">
        <w:rPr>
          <w:sz w:val="32"/>
          <w:szCs w:val="32"/>
        </w:rPr>
        <w:t xml:space="preserve"> 15.000 Patienten</w:t>
      </w:r>
      <w:r w:rsidR="00C82A63">
        <w:rPr>
          <w:sz w:val="32"/>
          <w:szCs w:val="32"/>
        </w:rPr>
        <w:t xml:space="preserve"> an nosokomialen  Keimen</w:t>
      </w:r>
      <w:r w:rsidR="00204C9C">
        <w:rPr>
          <w:sz w:val="32"/>
          <w:szCs w:val="32"/>
        </w:rPr>
        <w:t xml:space="preserve"> sterben.</w:t>
      </w:r>
      <w:r w:rsidR="00C82A63">
        <w:rPr>
          <w:sz w:val="32"/>
          <w:szCs w:val="32"/>
        </w:rPr>
        <w:t xml:space="preserve"> </w:t>
      </w:r>
    </w:p>
    <w:p w:rsidR="00204C9C" w:rsidRDefault="00204C9C" w:rsidP="001661D0">
      <w:pPr>
        <w:rPr>
          <w:sz w:val="32"/>
          <w:szCs w:val="32"/>
        </w:rPr>
      </w:pPr>
      <w:r>
        <w:rPr>
          <w:sz w:val="32"/>
          <w:szCs w:val="32"/>
        </w:rPr>
        <w:t xml:space="preserve">Am 12.9.2012 habe ich darauf hin eine mit zahlreichen belegbaren Fakten versehene Presseerklärung herausgegeben mit der o.a. Überschrift </w:t>
      </w:r>
      <w:proofErr w:type="gramStart"/>
      <w:r>
        <w:rPr>
          <w:sz w:val="32"/>
          <w:szCs w:val="32"/>
        </w:rPr>
        <w:t>,,</w:t>
      </w:r>
      <w:proofErr w:type="gramEnd"/>
      <w:r>
        <w:rPr>
          <w:sz w:val="32"/>
          <w:szCs w:val="32"/>
        </w:rPr>
        <w:t xml:space="preserve"> Die Antibiotikalüge.“</w:t>
      </w:r>
    </w:p>
    <w:p w:rsidR="00CB776E" w:rsidRDefault="00EE6FF2" w:rsidP="001661D0">
      <w:pPr>
        <w:rPr>
          <w:sz w:val="32"/>
          <w:szCs w:val="32"/>
        </w:rPr>
      </w:pPr>
      <w:r>
        <w:rPr>
          <w:sz w:val="32"/>
          <w:szCs w:val="32"/>
        </w:rPr>
        <w:t xml:space="preserve">Am gleichen Tag verkündete der Deutsche Bauernverband in den Medien in völliger Verdrehung der tatsächlichen Situation: </w:t>
      </w:r>
    </w:p>
    <w:p w:rsidR="00EE6FF2" w:rsidRDefault="00EE6FF2" w:rsidP="001661D0">
      <w:pPr>
        <w:rPr>
          <w:sz w:val="32"/>
          <w:szCs w:val="32"/>
        </w:rPr>
      </w:pPr>
      <w:proofErr w:type="gramStart"/>
      <w:r>
        <w:rPr>
          <w:sz w:val="32"/>
          <w:szCs w:val="32"/>
        </w:rPr>
        <w:lastRenderedPageBreak/>
        <w:t>,,Der</w:t>
      </w:r>
      <w:proofErr w:type="gramEnd"/>
      <w:r w:rsidR="00CB776E">
        <w:rPr>
          <w:sz w:val="32"/>
          <w:szCs w:val="32"/>
        </w:rPr>
        <w:t xml:space="preserve"> </w:t>
      </w:r>
      <w:r>
        <w:rPr>
          <w:sz w:val="32"/>
          <w:szCs w:val="32"/>
        </w:rPr>
        <w:t>Deutsche Bauernverband wertet die Zahlen als Beleg für den verantwortungsvollen Umgang der Landwirte und Tierärzte mit den antibakteriellen Arzneien.“</w:t>
      </w:r>
    </w:p>
    <w:p w:rsidR="00927BA7" w:rsidRDefault="00927BA7" w:rsidP="001661D0">
      <w:pPr>
        <w:rPr>
          <w:sz w:val="32"/>
          <w:szCs w:val="32"/>
        </w:rPr>
      </w:pPr>
    </w:p>
    <w:p w:rsidR="00102268" w:rsidRDefault="00927BA7" w:rsidP="001661D0">
      <w:pPr>
        <w:rPr>
          <w:sz w:val="32"/>
          <w:szCs w:val="32"/>
        </w:rPr>
      </w:pPr>
      <w:r>
        <w:rPr>
          <w:sz w:val="32"/>
          <w:szCs w:val="32"/>
        </w:rPr>
        <w:t>Auf vergleichbarer</w:t>
      </w:r>
      <w:r w:rsidR="006B7B0C">
        <w:rPr>
          <w:sz w:val="32"/>
          <w:szCs w:val="32"/>
        </w:rPr>
        <w:t xml:space="preserve"> Ebene liegen m. E. wesentliche Inhalte</w:t>
      </w:r>
      <w:r>
        <w:rPr>
          <w:sz w:val="32"/>
          <w:szCs w:val="32"/>
        </w:rPr>
        <w:t xml:space="preserve"> der Pressemitteilung</w:t>
      </w:r>
      <w:r w:rsidR="00F221B7">
        <w:rPr>
          <w:sz w:val="32"/>
          <w:szCs w:val="32"/>
        </w:rPr>
        <w:t xml:space="preserve"> </w:t>
      </w:r>
      <w:r w:rsidR="00CB776E">
        <w:rPr>
          <w:sz w:val="32"/>
          <w:szCs w:val="32"/>
        </w:rPr>
        <w:t>,,D</w:t>
      </w:r>
      <w:r w:rsidR="00102268">
        <w:rPr>
          <w:sz w:val="32"/>
          <w:szCs w:val="32"/>
        </w:rPr>
        <w:t xml:space="preserve">ie </w:t>
      </w:r>
      <w:r w:rsidR="00F221B7">
        <w:rPr>
          <w:sz w:val="32"/>
          <w:szCs w:val="32"/>
        </w:rPr>
        <w:t>Gemeinsame Presseinformation der Stiftung Tierärztliche Hochsc</w:t>
      </w:r>
      <w:r w:rsidR="00953380">
        <w:rPr>
          <w:sz w:val="32"/>
          <w:szCs w:val="32"/>
        </w:rPr>
        <w:t>hule Hannover, der Universität L</w:t>
      </w:r>
      <w:r w:rsidR="00F221B7">
        <w:rPr>
          <w:sz w:val="32"/>
          <w:szCs w:val="32"/>
        </w:rPr>
        <w:t>eipzig und</w:t>
      </w:r>
      <w:r w:rsidR="00102268">
        <w:rPr>
          <w:sz w:val="32"/>
          <w:szCs w:val="32"/>
        </w:rPr>
        <w:t xml:space="preserve"> des Bundesinstituts für Risikobewertung vom 9.7.2013</w:t>
      </w:r>
      <w:r w:rsidR="00CB776E">
        <w:rPr>
          <w:sz w:val="32"/>
          <w:szCs w:val="32"/>
        </w:rPr>
        <w:t>“</w:t>
      </w:r>
      <w:r w:rsidR="008F431E">
        <w:rPr>
          <w:sz w:val="32"/>
          <w:szCs w:val="32"/>
        </w:rPr>
        <w:t xml:space="preserve"> </w:t>
      </w:r>
      <w:r w:rsidR="00102268">
        <w:rPr>
          <w:sz w:val="32"/>
          <w:szCs w:val="32"/>
        </w:rPr>
        <w:t>mit dem Titel: ,,Antibiotika in der Nutztierhaltung: Verbrauchsmengen erstmals repräsentativ</w:t>
      </w:r>
      <w:r w:rsidR="00953380">
        <w:rPr>
          <w:sz w:val="32"/>
          <w:szCs w:val="32"/>
        </w:rPr>
        <w:t xml:space="preserve"> </w:t>
      </w:r>
      <w:r w:rsidR="00102268">
        <w:rPr>
          <w:sz w:val="32"/>
          <w:szCs w:val="32"/>
        </w:rPr>
        <w:t>erfasst.“</w:t>
      </w:r>
    </w:p>
    <w:p w:rsidR="00C02064" w:rsidRDefault="00C02064" w:rsidP="001661D0">
      <w:pPr>
        <w:rPr>
          <w:sz w:val="32"/>
          <w:szCs w:val="32"/>
        </w:rPr>
      </w:pPr>
    </w:p>
    <w:p w:rsidR="008717EC" w:rsidRDefault="008F431E" w:rsidP="001661D0">
      <w:pPr>
        <w:rPr>
          <w:sz w:val="32"/>
          <w:szCs w:val="32"/>
        </w:rPr>
      </w:pPr>
      <w:r>
        <w:rPr>
          <w:sz w:val="32"/>
          <w:szCs w:val="32"/>
        </w:rPr>
        <w:t xml:space="preserve">Zu der </w:t>
      </w:r>
      <w:r w:rsidR="00927BA7">
        <w:rPr>
          <w:sz w:val="32"/>
          <w:szCs w:val="32"/>
        </w:rPr>
        <w:t>entsprechenden</w:t>
      </w:r>
      <w:r w:rsidR="00E432C8">
        <w:rPr>
          <w:sz w:val="32"/>
          <w:szCs w:val="32"/>
        </w:rPr>
        <w:t xml:space="preserve"> </w:t>
      </w:r>
      <w:r w:rsidR="00E42B68">
        <w:rPr>
          <w:sz w:val="32"/>
          <w:szCs w:val="32"/>
        </w:rPr>
        <w:t xml:space="preserve"> VE</w:t>
      </w:r>
      <w:r w:rsidR="00197A55">
        <w:rPr>
          <w:sz w:val="32"/>
          <w:szCs w:val="32"/>
        </w:rPr>
        <w:t xml:space="preserve">TCAP </w:t>
      </w:r>
      <w:r w:rsidR="00E432C8">
        <w:rPr>
          <w:sz w:val="32"/>
          <w:szCs w:val="32"/>
        </w:rPr>
        <w:t>Antibiotika-Studie</w:t>
      </w:r>
      <w:r w:rsidR="00F91F95">
        <w:rPr>
          <w:sz w:val="32"/>
          <w:szCs w:val="32"/>
        </w:rPr>
        <w:t xml:space="preserve"> und der o.a. Pressemitteilung</w:t>
      </w:r>
      <w:r w:rsidR="008717EC">
        <w:rPr>
          <w:sz w:val="32"/>
          <w:szCs w:val="32"/>
        </w:rPr>
        <w:t xml:space="preserve"> sind aus meiner Sicht</w:t>
      </w:r>
      <w:r w:rsidR="00953380">
        <w:rPr>
          <w:sz w:val="32"/>
          <w:szCs w:val="32"/>
        </w:rPr>
        <w:t xml:space="preserve"> folgende Bemerkungen zu machen:</w:t>
      </w:r>
    </w:p>
    <w:p w:rsidR="00953380" w:rsidRDefault="00953380" w:rsidP="00D07BBB">
      <w:pPr>
        <w:rPr>
          <w:sz w:val="32"/>
          <w:szCs w:val="32"/>
        </w:rPr>
      </w:pPr>
    </w:p>
    <w:p w:rsidR="008717EC" w:rsidRDefault="00D07BBB" w:rsidP="00D07BBB">
      <w:pPr>
        <w:rPr>
          <w:sz w:val="32"/>
          <w:szCs w:val="32"/>
        </w:rPr>
      </w:pPr>
      <w:r>
        <w:rPr>
          <w:sz w:val="32"/>
          <w:szCs w:val="32"/>
        </w:rPr>
        <w:t xml:space="preserve">1. </w:t>
      </w:r>
      <w:r w:rsidR="008717EC">
        <w:rPr>
          <w:sz w:val="32"/>
          <w:szCs w:val="32"/>
        </w:rPr>
        <w:t xml:space="preserve">In der o.a. Presseerklärung heißt es in der Überschrift: </w:t>
      </w:r>
      <w:r>
        <w:rPr>
          <w:sz w:val="32"/>
          <w:szCs w:val="32"/>
        </w:rPr>
        <w:t xml:space="preserve">  </w:t>
      </w:r>
      <w:r w:rsidR="008717EC">
        <w:rPr>
          <w:sz w:val="32"/>
          <w:szCs w:val="32"/>
        </w:rPr>
        <w:t>,,Verbrauchsmengen</w:t>
      </w:r>
      <w:r w:rsidR="00ED1424">
        <w:rPr>
          <w:sz w:val="32"/>
          <w:szCs w:val="32"/>
        </w:rPr>
        <w:t xml:space="preserve"> erstmals repräsentativ erfasst.“</w:t>
      </w:r>
    </w:p>
    <w:p w:rsidR="00D07BBB" w:rsidRDefault="00D07BBB" w:rsidP="00D07BBB">
      <w:pPr>
        <w:rPr>
          <w:sz w:val="32"/>
          <w:szCs w:val="32"/>
        </w:rPr>
      </w:pPr>
      <w:r>
        <w:rPr>
          <w:sz w:val="32"/>
          <w:szCs w:val="32"/>
        </w:rPr>
        <w:t>Diese Aussage ist definitiv falsch. Begründung:</w:t>
      </w:r>
    </w:p>
    <w:p w:rsidR="00D07BBB" w:rsidRDefault="00D07BBB" w:rsidP="00472E82">
      <w:pPr>
        <w:numPr>
          <w:ilvl w:val="1"/>
          <w:numId w:val="3"/>
        </w:numPr>
        <w:rPr>
          <w:sz w:val="32"/>
          <w:szCs w:val="32"/>
        </w:rPr>
      </w:pPr>
      <w:r>
        <w:rPr>
          <w:sz w:val="32"/>
          <w:szCs w:val="32"/>
        </w:rPr>
        <w:t>siehe dazu: Rasso</w:t>
      </w:r>
      <w:r w:rsidR="006D6A5B">
        <w:rPr>
          <w:sz w:val="32"/>
          <w:szCs w:val="32"/>
        </w:rPr>
        <w:t>w</w:t>
      </w:r>
      <w:r>
        <w:rPr>
          <w:sz w:val="32"/>
          <w:szCs w:val="32"/>
        </w:rPr>
        <w:t xml:space="preserve">,D. und H. Schaper (1996): Zum Einsatz von Fütterungsarzneimitteln in Schweine- und Geflügelbetrieben in der Region Weser-Ems. Dtsch. </w:t>
      </w:r>
      <w:r w:rsidR="00472E82">
        <w:rPr>
          <w:sz w:val="32"/>
          <w:szCs w:val="32"/>
        </w:rPr>
        <w:t>T</w:t>
      </w:r>
      <w:r>
        <w:rPr>
          <w:sz w:val="32"/>
          <w:szCs w:val="32"/>
        </w:rPr>
        <w:t>ierärzt</w:t>
      </w:r>
      <w:r w:rsidR="00472E82">
        <w:rPr>
          <w:sz w:val="32"/>
          <w:szCs w:val="32"/>
        </w:rPr>
        <w:t>. Wschr. 103  Seite 237-284.</w:t>
      </w:r>
    </w:p>
    <w:p w:rsidR="00472E82" w:rsidRDefault="00472E82" w:rsidP="00472E82">
      <w:pPr>
        <w:numPr>
          <w:ilvl w:val="1"/>
          <w:numId w:val="3"/>
        </w:numPr>
        <w:rPr>
          <w:sz w:val="32"/>
          <w:szCs w:val="32"/>
        </w:rPr>
      </w:pPr>
      <w:r>
        <w:rPr>
          <w:sz w:val="32"/>
          <w:szCs w:val="32"/>
        </w:rPr>
        <w:t>Broll, S., Kietzmann,M., Bettin,U. und L. Kreienbrock (2002):</w:t>
      </w:r>
    </w:p>
    <w:p w:rsidR="00472E82" w:rsidRDefault="00472E82" w:rsidP="00472E82">
      <w:pPr>
        <w:ind w:left="720"/>
        <w:rPr>
          <w:sz w:val="32"/>
          <w:szCs w:val="32"/>
        </w:rPr>
      </w:pPr>
      <w:r>
        <w:rPr>
          <w:sz w:val="32"/>
          <w:szCs w:val="32"/>
        </w:rPr>
        <w:t>Zum Einsatz von Fütterungsarzneimitteln in der Tierhaltung</w:t>
      </w:r>
      <w:r w:rsidR="002B3206">
        <w:rPr>
          <w:sz w:val="32"/>
          <w:szCs w:val="32"/>
        </w:rPr>
        <w:t xml:space="preserve"> in Schleswig-Holstein. Tierärztl. Prax. 30 </w:t>
      </w:r>
      <w:proofErr w:type="gramStart"/>
      <w:r w:rsidR="002B3206">
        <w:rPr>
          <w:sz w:val="32"/>
          <w:szCs w:val="32"/>
        </w:rPr>
        <w:t>Seite</w:t>
      </w:r>
      <w:proofErr w:type="gramEnd"/>
      <w:r w:rsidR="002B3206">
        <w:rPr>
          <w:sz w:val="32"/>
          <w:szCs w:val="32"/>
        </w:rPr>
        <w:t xml:space="preserve"> 357-361.</w:t>
      </w:r>
    </w:p>
    <w:p w:rsidR="002B3206" w:rsidRDefault="002B3206" w:rsidP="002B3206">
      <w:pPr>
        <w:rPr>
          <w:sz w:val="32"/>
          <w:szCs w:val="32"/>
        </w:rPr>
      </w:pPr>
    </w:p>
    <w:p w:rsidR="002B3206" w:rsidRDefault="002B3206" w:rsidP="002B3206">
      <w:pPr>
        <w:numPr>
          <w:ilvl w:val="1"/>
          <w:numId w:val="3"/>
        </w:numPr>
        <w:rPr>
          <w:sz w:val="32"/>
          <w:szCs w:val="32"/>
        </w:rPr>
      </w:pPr>
      <w:r>
        <w:rPr>
          <w:sz w:val="32"/>
          <w:szCs w:val="32"/>
        </w:rPr>
        <w:t>Broll, S., Kietzmann,M., Bettin,U. und L. Kreienbrock (2004):</w:t>
      </w:r>
    </w:p>
    <w:p w:rsidR="002B3206" w:rsidRDefault="002B3206" w:rsidP="002B3206">
      <w:pPr>
        <w:ind w:left="720"/>
        <w:rPr>
          <w:sz w:val="32"/>
          <w:szCs w:val="32"/>
        </w:rPr>
      </w:pPr>
      <w:r>
        <w:rPr>
          <w:sz w:val="32"/>
          <w:szCs w:val="32"/>
        </w:rPr>
        <w:t>Zum Einsatz von Tetrazyklinen in Fütterungsarzneimitteln in der Schweinehaltung in Schleswig-Holstein. Tierärztl.Prax 32: Seite 140-145.</w:t>
      </w:r>
    </w:p>
    <w:p w:rsidR="002B0611" w:rsidRDefault="002B0611" w:rsidP="002B3206">
      <w:pPr>
        <w:ind w:left="720"/>
        <w:rPr>
          <w:sz w:val="32"/>
          <w:szCs w:val="32"/>
        </w:rPr>
      </w:pPr>
    </w:p>
    <w:p w:rsidR="002B0611" w:rsidRDefault="00250081" w:rsidP="002B3206">
      <w:pPr>
        <w:ind w:left="720"/>
        <w:rPr>
          <w:sz w:val="32"/>
          <w:szCs w:val="32"/>
        </w:rPr>
      </w:pPr>
      <w:r>
        <w:rPr>
          <w:sz w:val="32"/>
          <w:szCs w:val="32"/>
        </w:rPr>
        <w:t>Interessant dürfte in diesem Zusammenhang sein, dass der unter 1.2 und 1.3 genannte Mitautor L. Kreienbrock identisch ist mit dem Mitunterzeichner der o. a.</w:t>
      </w:r>
      <w:r w:rsidR="00ED1424">
        <w:rPr>
          <w:sz w:val="32"/>
          <w:szCs w:val="32"/>
        </w:rPr>
        <w:t xml:space="preserve"> </w:t>
      </w:r>
      <w:r>
        <w:rPr>
          <w:sz w:val="32"/>
          <w:szCs w:val="32"/>
        </w:rPr>
        <w:t>Presseerklärung der Stiftung</w:t>
      </w:r>
    </w:p>
    <w:p w:rsidR="00250081" w:rsidRDefault="00250081" w:rsidP="002B3206">
      <w:pPr>
        <w:ind w:left="720"/>
        <w:rPr>
          <w:sz w:val="32"/>
          <w:szCs w:val="32"/>
        </w:rPr>
      </w:pPr>
      <w:r>
        <w:rPr>
          <w:sz w:val="32"/>
          <w:szCs w:val="32"/>
        </w:rPr>
        <w:t>Tierärztlichen Hochschule Hannover Professor L. Kreienbrock.</w:t>
      </w:r>
    </w:p>
    <w:p w:rsidR="00F6674B" w:rsidRDefault="00910937" w:rsidP="00910937">
      <w:pPr>
        <w:rPr>
          <w:sz w:val="32"/>
          <w:szCs w:val="32"/>
        </w:rPr>
      </w:pPr>
      <w:r>
        <w:rPr>
          <w:sz w:val="32"/>
          <w:szCs w:val="32"/>
        </w:rPr>
        <w:t xml:space="preserve"> </w:t>
      </w:r>
    </w:p>
    <w:p w:rsidR="005B4B2C" w:rsidRDefault="00910937" w:rsidP="00ED1424">
      <w:pPr>
        <w:numPr>
          <w:ilvl w:val="0"/>
          <w:numId w:val="4"/>
        </w:numPr>
        <w:tabs>
          <w:tab w:val="clear" w:pos="750"/>
          <w:tab w:val="num" w:pos="0"/>
        </w:tabs>
        <w:ind w:left="180"/>
        <w:rPr>
          <w:sz w:val="32"/>
          <w:szCs w:val="32"/>
        </w:rPr>
      </w:pPr>
      <w:r>
        <w:rPr>
          <w:sz w:val="32"/>
          <w:szCs w:val="32"/>
        </w:rPr>
        <w:t xml:space="preserve">Den Verlautbarungen nach wurden die Daten der Studie auf </w:t>
      </w:r>
      <w:proofErr w:type="gramStart"/>
      <w:r>
        <w:rPr>
          <w:sz w:val="32"/>
          <w:szCs w:val="32"/>
        </w:rPr>
        <w:t>Grund  ,</w:t>
      </w:r>
      <w:proofErr w:type="gramEnd"/>
      <w:r>
        <w:rPr>
          <w:sz w:val="32"/>
          <w:szCs w:val="32"/>
        </w:rPr>
        <w:t xml:space="preserve">, freiwilliger Erhebungen“ erstellt. </w:t>
      </w:r>
      <w:r w:rsidR="005B4B2C">
        <w:rPr>
          <w:sz w:val="32"/>
          <w:szCs w:val="32"/>
        </w:rPr>
        <w:t>Zu fragen ist</w:t>
      </w:r>
      <w:proofErr w:type="gramStart"/>
      <w:r w:rsidR="005B4B2C">
        <w:rPr>
          <w:sz w:val="32"/>
          <w:szCs w:val="32"/>
        </w:rPr>
        <w:t>,wie</w:t>
      </w:r>
      <w:proofErr w:type="gramEnd"/>
      <w:r w:rsidR="005B4B2C">
        <w:rPr>
          <w:sz w:val="32"/>
          <w:szCs w:val="32"/>
        </w:rPr>
        <w:t xml:space="preserve"> weltfremd darf </w:t>
      </w:r>
      <w:r w:rsidR="005B4B2C">
        <w:rPr>
          <w:sz w:val="32"/>
          <w:szCs w:val="32"/>
        </w:rPr>
        <w:lastRenderedPageBreak/>
        <w:t>man agieren, um noch wissenschaftlichen Ansprüchen zu genügen; und dieses in einem so brisanten Bereich problematischer Arzneimittelanwendung und hier insbesondere bei Verdacht von Antibiotikamissbrauch. In diesem Zusammenhang macht Freiwilligkeit alle Ergebnisse</w:t>
      </w:r>
      <w:r w:rsidR="00403111">
        <w:rPr>
          <w:sz w:val="32"/>
          <w:szCs w:val="32"/>
        </w:rPr>
        <w:t xml:space="preserve"> der Studie</w:t>
      </w:r>
      <w:r w:rsidR="005B4B2C">
        <w:rPr>
          <w:sz w:val="32"/>
          <w:szCs w:val="32"/>
        </w:rPr>
        <w:t xml:space="preserve"> mehr als zweifelhaft. Hierzu ein Beispiel aus eigenem Erleben:</w:t>
      </w:r>
      <w:r w:rsidR="004C3D02">
        <w:rPr>
          <w:sz w:val="32"/>
          <w:szCs w:val="32"/>
        </w:rPr>
        <w:t xml:space="preserve"> </w:t>
      </w:r>
    </w:p>
    <w:p w:rsidR="005B4B2C" w:rsidRDefault="005B4B2C" w:rsidP="005B4B2C">
      <w:pPr>
        <w:ind w:left="180"/>
        <w:rPr>
          <w:sz w:val="32"/>
          <w:szCs w:val="32"/>
        </w:rPr>
      </w:pPr>
      <w:r>
        <w:rPr>
          <w:sz w:val="32"/>
          <w:szCs w:val="32"/>
        </w:rPr>
        <w:t>Mitte der 1990iger Jahre wurde von der Universität Vechta</w:t>
      </w:r>
      <w:r w:rsidR="00C2135D">
        <w:rPr>
          <w:sz w:val="32"/>
          <w:szCs w:val="32"/>
        </w:rPr>
        <w:t xml:space="preserve"> im Rahmen einer geplanten Doktorarbeit in einem ebenfalls  freiwilligen Erhebungsverfahren Daten zur Putenmast erhoben, wobei in dem Fragenkatalog unter anderem auch Daten über den Arzneimittelverbrauch abgefragt wurden.Da die</w:t>
      </w:r>
      <w:r w:rsidR="00351362">
        <w:rPr>
          <w:sz w:val="32"/>
          <w:szCs w:val="32"/>
        </w:rPr>
        <w:t xml:space="preserve"> mir vorgelegten Zahlen  mir</w:t>
      </w:r>
      <w:r w:rsidR="00C2135D">
        <w:rPr>
          <w:sz w:val="32"/>
          <w:szCs w:val="32"/>
        </w:rPr>
        <w:t xml:space="preserve"> wesentlich geschönt erschienen, habe ich eine ganze Reihe von Betrieben aus meinem Wirkungskreis überprüft und mußte</w:t>
      </w:r>
      <w:r w:rsidR="000014FC">
        <w:rPr>
          <w:sz w:val="32"/>
          <w:szCs w:val="32"/>
        </w:rPr>
        <w:t xml:space="preserve"> feststellen, dass die tatsächlichen Zahlen zwei bis drei Mal</w:t>
      </w:r>
    </w:p>
    <w:p w:rsidR="000014FC" w:rsidRDefault="00ED1424" w:rsidP="005B4B2C">
      <w:pPr>
        <w:ind w:left="180"/>
        <w:rPr>
          <w:sz w:val="32"/>
          <w:szCs w:val="32"/>
        </w:rPr>
      </w:pPr>
      <w:r>
        <w:rPr>
          <w:sz w:val="32"/>
          <w:szCs w:val="32"/>
        </w:rPr>
        <w:t>h</w:t>
      </w:r>
      <w:r w:rsidR="000014FC">
        <w:rPr>
          <w:sz w:val="32"/>
          <w:szCs w:val="32"/>
        </w:rPr>
        <w:t xml:space="preserve">öher lagen als die freiwillig </w:t>
      </w:r>
      <w:r w:rsidR="004802CC">
        <w:rPr>
          <w:sz w:val="32"/>
          <w:szCs w:val="32"/>
        </w:rPr>
        <w:t>zur Verfügung gestellten Daten.</w:t>
      </w:r>
    </w:p>
    <w:p w:rsidR="000014FC" w:rsidRDefault="000014FC" w:rsidP="005B4B2C">
      <w:pPr>
        <w:ind w:left="180"/>
        <w:rPr>
          <w:sz w:val="32"/>
          <w:szCs w:val="32"/>
        </w:rPr>
      </w:pPr>
      <w:r>
        <w:rPr>
          <w:sz w:val="32"/>
          <w:szCs w:val="32"/>
        </w:rPr>
        <w:t>Ist es nicht lebensfern zu glauben, dass beispielweise ein möglicher</w:t>
      </w:r>
    </w:p>
    <w:p w:rsidR="000014FC" w:rsidRDefault="000014FC" w:rsidP="005B4B2C">
      <w:pPr>
        <w:ind w:left="180"/>
        <w:rPr>
          <w:sz w:val="32"/>
          <w:szCs w:val="32"/>
        </w:rPr>
      </w:pPr>
      <w:r>
        <w:rPr>
          <w:sz w:val="32"/>
          <w:szCs w:val="32"/>
        </w:rPr>
        <w:t>Steuersünder über das</w:t>
      </w:r>
      <w:r w:rsidR="00F066B1">
        <w:rPr>
          <w:sz w:val="32"/>
          <w:szCs w:val="32"/>
        </w:rPr>
        <w:t xml:space="preserve"> </w:t>
      </w:r>
      <w:r>
        <w:rPr>
          <w:sz w:val="32"/>
          <w:szCs w:val="32"/>
        </w:rPr>
        <w:t xml:space="preserve">Ausfüllen eines freiwilligen </w:t>
      </w:r>
      <w:proofErr w:type="gramStart"/>
      <w:r>
        <w:rPr>
          <w:sz w:val="32"/>
          <w:szCs w:val="32"/>
        </w:rPr>
        <w:t>Erhebungsbogen</w:t>
      </w:r>
      <w:proofErr w:type="gramEnd"/>
    </w:p>
    <w:p w:rsidR="000014FC" w:rsidRDefault="00ED1424" w:rsidP="00ED1424">
      <w:pPr>
        <w:rPr>
          <w:sz w:val="32"/>
          <w:szCs w:val="32"/>
        </w:rPr>
      </w:pPr>
      <w:r>
        <w:rPr>
          <w:sz w:val="32"/>
          <w:szCs w:val="32"/>
        </w:rPr>
        <w:t xml:space="preserve"> </w:t>
      </w:r>
      <w:r w:rsidR="000014FC">
        <w:rPr>
          <w:sz w:val="32"/>
          <w:szCs w:val="32"/>
        </w:rPr>
        <w:t xml:space="preserve"> seine objektiven Daten </w:t>
      </w:r>
      <w:proofErr w:type="gramStart"/>
      <w:r w:rsidR="000014FC">
        <w:rPr>
          <w:sz w:val="32"/>
          <w:szCs w:val="32"/>
        </w:rPr>
        <w:t>herausgibt</w:t>
      </w:r>
      <w:proofErr w:type="gramEnd"/>
      <w:r w:rsidR="000E0176">
        <w:rPr>
          <w:sz w:val="32"/>
          <w:szCs w:val="32"/>
        </w:rPr>
        <w:t>?</w:t>
      </w:r>
    </w:p>
    <w:p w:rsidR="00412234" w:rsidRDefault="00412234" w:rsidP="00ED1424">
      <w:pPr>
        <w:rPr>
          <w:sz w:val="32"/>
          <w:szCs w:val="32"/>
        </w:rPr>
      </w:pPr>
    </w:p>
    <w:p w:rsidR="00862869" w:rsidRDefault="00351362" w:rsidP="00ED1424">
      <w:pPr>
        <w:rPr>
          <w:sz w:val="32"/>
          <w:szCs w:val="32"/>
        </w:rPr>
      </w:pPr>
      <w:r>
        <w:rPr>
          <w:sz w:val="32"/>
          <w:szCs w:val="32"/>
        </w:rPr>
        <w:t>Anmerkung: Vor nicht allzu langer Zeit</w:t>
      </w:r>
      <w:r w:rsidR="00862869">
        <w:rPr>
          <w:sz w:val="32"/>
          <w:szCs w:val="32"/>
        </w:rPr>
        <w:t xml:space="preserve"> erreichte mich die Nachricht eines Kollegen aus Hessen, in der mir dieser mitteilte, dass  bereits vor geraumer Zeit  vom HessischenVerband für Leistungs- und Qualitätsprüfungen in der Tierzucht e.V. (HVL) </w:t>
      </w:r>
      <w:r w:rsidR="007B653B">
        <w:rPr>
          <w:sz w:val="32"/>
          <w:szCs w:val="32"/>
        </w:rPr>
        <w:t>eine  Anfrage zur Beteiligung an</w:t>
      </w:r>
      <w:r w:rsidR="00412234">
        <w:rPr>
          <w:sz w:val="32"/>
          <w:szCs w:val="32"/>
        </w:rPr>
        <w:t xml:space="preserve"> </w:t>
      </w:r>
      <w:r w:rsidR="007B653B">
        <w:rPr>
          <w:sz w:val="32"/>
          <w:szCs w:val="32"/>
        </w:rPr>
        <w:t>der o.a. ,,fr</w:t>
      </w:r>
      <w:r w:rsidR="00BC582D">
        <w:rPr>
          <w:sz w:val="32"/>
          <w:szCs w:val="32"/>
        </w:rPr>
        <w:t>eiwilligen Erhebung“ gestellt worden</w:t>
      </w:r>
      <w:r w:rsidR="007B653B">
        <w:rPr>
          <w:sz w:val="32"/>
          <w:szCs w:val="32"/>
        </w:rPr>
        <w:t xml:space="preserve"> sei, da </w:t>
      </w:r>
      <w:r w:rsidR="00BC582D">
        <w:rPr>
          <w:sz w:val="32"/>
          <w:szCs w:val="32"/>
        </w:rPr>
        <w:t>,,</w:t>
      </w:r>
      <w:r w:rsidR="007B653B">
        <w:rPr>
          <w:sz w:val="32"/>
          <w:szCs w:val="32"/>
        </w:rPr>
        <w:t xml:space="preserve">die größeren </w:t>
      </w:r>
      <w:r w:rsidR="00BC582D">
        <w:rPr>
          <w:sz w:val="32"/>
          <w:szCs w:val="32"/>
        </w:rPr>
        <w:t>Praxen in No</w:t>
      </w:r>
      <w:r>
        <w:rPr>
          <w:sz w:val="32"/>
          <w:szCs w:val="32"/>
        </w:rPr>
        <w:t>rdhessen sich geweigert hätten, daran teilzunehmen.“</w:t>
      </w:r>
    </w:p>
    <w:p w:rsidR="00412234" w:rsidRDefault="00412234" w:rsidP="00D63EA4">
      <w:pPr>
        <w:rPr>
          <w:sz w:val="32"/>
          <w:szCs w:val="32"/>
        </w:rPr>
      </w:pPr>
    </w:p>
    <w:p w:rsidR="000014FC" w:rsidRDefault="000014FC" w:rsidP="00D63EA4">
      <w:pPr>
        <w:rPr>
          <w:sz w:val="32"/>
          <w:szCs w:val="32"/>
        </w:rPr>
      </w:pPr>
      <w:r>
        <w:rPr>
          <w:sz w:val="32"/>
          <w:szCs w:val="32"/>
        </w:rPr>
        <w:t>Aus den genannten Gründen muß m. E. die Wissenschaftlichkeit der Studie in Frage gestellt werden.</w:t>
      </w:r>
    </w:p>
    <w:p w:rsidR="000E0176" w:rsidRDefault="000E0176" w:rsidP="000E0176">
      <w:pPr>
        <w:rPr>
          <w:sz w:val="32"/>
          <w:szCs w:val="32"/>
        </w:rPr>
      </w:pPr>
    </w:p>
    <w:p w:rsidR="00062D60" w:rsidRDefault="00062D60" w:rsidP="00062D60">
      <w:pPr>
        <w:numPr>
          <w:ilvl w:val="0"/>
          <w:numId w:val="4"/>
        </w:numPr>
        <w:ind w:hanging="570"/>
        <w:rPr>
          <w:sz w:val="32"/>
          <w:szCs w:val="32"/>
        </w:rPr>
      </w:pPr>
      <w:r>
        <w:rPr>
          <w:sz w:val="32"/>
          <w:szCs w:val="32"/>
        </w:rPr>
        <w:t>Tatsache ist</w:t>
      </w:r>
      <w:r w:rsidR="00072EE5">
        <w:rPr>
          <w:sz w:val="32"/>
          <w:szCs w:val="32"/>
        </w:rPr>
        <w:t xml:space="preserve">, </w:t>
      </w:r>
      <w:proofErr w:type="gramStart"/>
      <w:r w:rsidR="00072EE5">
        <w:rPr>
          <w:sz w:val="32"/>
          <w:szCs w:val="32"/>
        </w:rPr>
        <w:t>dass ein nicht unerhebliche Anteil</w:t>
      </w:r>
      <w:r>
        <w:rPr>
          <w:sz w:val="32"/>
          <w:szCs w:val="32"/>
        </w:rPr>
        <w:t xml:space="preserve"> der Masthühner </w:t>
      </w:r>
      <w:proofErr w:type="gramEnd"/>
      <w:r>
        <w:rPr>
          <w:sz w:val="32"/>
          <w:szCs w:val="32"/>
        </w:rPr>
        <w:t xml:space="preserve"> in der sogenannten Kurzmast gehalten werden. Das he</w:t>
      </w:r>
      <w:r w:rsidR="00412234">
        <w:rPr>
          <w:sz w:val="32"/>
          <w:szCs w:val="32"/>
        </w:rPr>
        <w:t>ißt bis zu einem Mastendgewicht</w:t>
      </w:r>
      <w:r>
        <w:rPr>
          <w:sz w:val="32"/>
          <w:szCs w:val="32"/>
        </w:rPr>
        <w:t xml:space="preserve"> von 1,5</w:t>
      </w:r>
      <w:r w:rsidR="00412234">
        <w:rPr>
          <w:sz w:val="32"/>
          <w:szCs w:val="32"/>
        </w:rPr>
        <w:t xml:space="preserve"> -1,6</w:t>
      </w:r>
      <w:r>
        <w:rPr>
          <w:sz w:val="32"/>
          <w:szCs w:val="32"/>
        </w:rPr>
        <w:t xml:space="preserve"> Kilo</w:t>
      </w:r>
      <w:r w:rsidR="00072EE5">
        <w:rPr>
          <w:sz w:val="32"/>
          <w:szCs w:val="32"/>
        </w:rPr>
        <w:t>gramm, welches heute die Broile</w:t>
      </w:r>
      <w:r w:rsidR="00403111">
        <w:rPr>
          <w:sz w:val="32"/>
          <w:szCs w:val="32"/>
        </w:rPr>
        <w:t>r</w:t>
      </w:r>
      <w:r w:rsidR="00412234">
        <w:rPr>
          <w:sz w:val="32"/>
          <w:szCs w:val="32"/>
        </w:rPr>
        <w:t xml:space="preserve"> laut Gelügeljahrbuch 2011 Seite 145</w:t>
      </w:r>
      <w:r>
        <w:rPr>
          <w:sz w:val="32"/>
          <w:szCs w:val="32"/>
        </w:rPr>
        <w:t xml:space="preserve"> in</w:t>
      </w:r>
      <w:r w:rsidR="00412234">
        <w:rPr>
          <w:sz w:val="32"/>
          <w:szCs w:val="32"/>
        </w:rPr>
        <w:t xml:space="preserve"> Mastdurchgängen von 29-32</w:t>
      </w:r>
      <w:r w:rsidR="00374179">
        <w:rPr>
          <w:sz w:val="32"/>
          <w:szCs w:val="32"/>
        </w:rPr>
        <w:t xml:space="preserve"> Tagen erreichen. Warum</w:t>
      </w:r>
      <w:r w:rsidR="00412234">
        <w:rPr>
          <w:sz w:val="32"/>
          <w:szCs w:val="32"/>
        </w:rPr>
        <w:t xml:space="preserve"> man</w:t>
      </w:r>
      <w:r w:rsidR="00374179">
        <w:rPr>
          <w:sz w:val="32"/>
          <w:szCs w:val="32"/>
        </w:rPr>
        <w:t xml:space="preserve"> in der Studie</w:t>
      </w:r>
      <w:r>
        <w:rPr>
          <w:sz w:val="32"/>
          <w:szCs w:val="32"/>
        </w:rPr>
        <w:t xml:space="preserve"> </w:t>
      </w:r>
      <w:r w:rsidR="00374179">
        <w:rPr>
          <w:sz w:val="32"/>
          <w:szCs w:val="32"/>
        </w:rPr>
        <w:t xml:space="preserve"> von 39 Tagen</w:t>
      </w:r>
      <w:r w:rsidR="00072EE5">
        <w:rPr>
          <w:sz w:val="32"/>
          <w:szCs w:val="32"/>
        </w:rPr>
        <w:t xml:space="preserve"> durchschnittlicher Mastdauer</w:t>
      </w:r>
      <w:r w:rsidR="00374179">
        <w:rPr>
          <w:sz w:val="32"/>
          <w:szCs w:val="32"/>
        </w:rPr>
        <w:t xml:space="preserve"> ausgeht</w:t>
      </w:r>
      <w:r w:rsidR="00072EE5">
        <w:rPr>
          <w:sz w:val="32"/>
          <w:szCs w:val="32"/>
        </w:rPr>
        <w:t xml:space="preserve">, ist nicht nachvollziehbar. </w:t>
      </w:r>
    </w:p>
    <w:p w:rsidR="006E4F48" w:rsidRDefault="006E4F48" w:rsidP="006E4F48">
      <w:pPr>
        <w:rPr>
          <w:sz w:val="32"/>
          <w:szCs w:val="32"/>
        </w:rPr>
      </w:pPr>
    </w:p>
    <w:p w:rsidR="006E4F48" w:rsidRDefault="006E4F48" w:rsidP="00B26ED7">
      <w:pPr>
        <w:numPr>
          <w:ilvl w:val="0"/>
          <w:numId w:val="4"/>
        </w:numPr>
        <w:ind w:hanging="570"/>
        <w:rPr>
          <w:sz w:val="32"/>
          <w:szCs w:val="32"/>
        </w:rPr>
      </w:pPr>
      <w:r>
        <w:rPr>
          <w:sz w:val="32"/>
          <w:szCs w:val="32"/>
        </w:rPr>
        <w:lastRenderedPageBreak/>
        <w:t>Geradezu pharisäerhaft muß es einem vorkommen, wenn man      sich in der Studie die Angaben über Schweine anschaut. Hier werden die Tiere nicht von Geburt an berücksichtigt, sondern nur während der sogenannten Mastperiode. Saugferkel und die</w:t>
      </w:r>
    </w:p>
    <w:p w:rsidR="00AF2D8F" w:rsidRDefault="00AF2D8F" w:rsidP="008543B4">
      <w:pPr>
        <w:ind w:left="750"/>
        <w:rPr>
          <w:sz w:val="32"/>
          <w:szCs w:val="32"/>
        </w:rPr>
      </w:pPr>
      <w:r>
        <w:rPr>
          <w:sz w:val="32"/>
          <w:szCs w:val="32"/>
        </w:rPr>
        <w:t>a</w:t>
      </w:r>
      <w:r w:rsidR="006E4F48">
        <w:rPr>
          <w:sz w:val="32"/>
          <w:szCs w:val="32"/>
        </w:rPr>
        <w:t>bgesetzten</w:t>
      </w:r>
      <w:r w:rsidR="00ED1424">
        <w:rPr>
          <w:sz w:val="32"/>
          <w:szCs w:val="32"/>
        </w:rPr>
        <w:t xml:space="preserve"> zur späteren Mast bestimmten</w:t>
      </w:r>
      <w:r w:rsidR="008543B4">
        <w:rPr>
          <w:sz w:val="32"/>
          <w:szCs w:val="32"/>
        </w:rPr>
        <w:t xml:space="preserve"> Läufer</w:t>
      </w:r>
      <w:r>
        <w:rPr>
          <w:sz w:val="32"/>
          <w:szCs w:val="32"/>
        </w:rPr>
        <w:t xml:space="preserve"> bis zu einem Alter von  11 Wochen und einem Gewic</w:t>
      </w:r>
      <w:r w:rsidR="00412234">
        <w:rPr>
          <w:sz w:val="32"/>
          <w:szCs w:val="32"/>
        </w:rPr>
        <w:t xml:space="preserve">ht von ca. 30 kg bleiben </w:t>
      </w:r>
      <w:r w:rsidR="008543B4">
        <w:rPr>
          <w:sz w:val="32"/>
          <w:szCs w:val="32"/>
        </w:rPr>
        <w:t xml:space="preserve"> </w:t>
      </w:r>
      <w:r>
        <w:rPr>
          <w:sz w:val="32"/>
          <w:szCs w:val="32"/>
        </w:rPr>
        <w:t>unberücksichtigt mit dem angeblichem Ergebnis, dass  die ,,Mastschweine“ in dem Zeitraum von 115 Tagen bis zur Schlachtung im Durchschnitt lediglich an 4,2 Tagen</w:t>
      </w:r>
      <w:r w:rsidR="00B26ED7">
        <w:rPr>
          <w:sz w:val="32"/>
          <w:szCs w:val="32"/>
        </w:rPr>
        <w:t xml:space="preserve"> mit Antibiotika behandelt werden. Um das Ganze  noch mehr kosumentenfreundlich zu gestalten, wird dann verkündet, dass die Schweine in 100 Tagen lediglich an 3,7 Tagen Antibiotika erhalten.</w:t>
      </w:r>
    </w:p>
    <w:p w:rsidR="00755426" w:rsidRDefault="00755426" w:rsidP="00AF2D8F">
      <w:pPr>
        <w:ind w:left="750"/>
        <w:rPr>
          <w:sz w:val="32"/>
          <w:szCs w:val="32"/>
        </w:rPr>
      </w:pPr>
      <w:r>
        <w:rPr>
          <w:sz w:val="32"/>
          <w:szCs w:val="32"/>
        </w:rPr>
        <w:t>Wenn man mit manchen Schweinemästern und besonders mit</w:t>
      </w:r>
    </w:p>
    <w:p w:rsidR="00755426" w:rsidRDefault="00755426" w:rsidP="00AF2D8F">
      <w:pPr>
        <w:ind w:left="750"/>
        <w:rPr>
          <w:sz w:val="32"/>
          <w:szCs w:val="32"/>
        </w:rPr>
      </w:pPr>
      <w:r>
        <w:rPr>
          <w:sz w:val="32"/>
          <w:szCs w:val="32"/>
        </w:rPr>
        <w:t>Leuten der Agrarlobby sich unterhält, dann könnte man den Eindruck gewinnen, dass in Deutschland die Antibiotikaanwendung</w:t>
      </w:r>
      <w:r w:rsidR="008543B4">
        <w:rPr>
          <w:sz w:val="32"/>
          <w:szCs w:val="32"/>
        </w:rPr>
        <w:t>en</w:t>
      </w:r>
      <w:r>
        <w:rPr>
          <w:sz w:val="32"/>
          <w:szCs w:val="32"/>
        </w:rPr>
        <w:t xml:space="preserve"> in der Schweineha</w:t>
      </w:r>
      <w:r w:rsidR="00F066B1">
        <w:rPr>
          <w:sz w:val="32"/>
          <w:szCs w:val="32"/>
        </w:rPr>
        <w:t>ltung weitgehend gegen Null tend</w:t>
      </w:r>
      <w:r>
        <w:rPr>
          <w:sz w:val="32"/>
          <w:szCs w:val="32"/>
        </w:rPr>
        <w:t>ieren. Dass derartige Einlassungen</w:t>
      </w:r>
      <w:r w:rsidR="00216114">
        <w:rPr>
          <w:sz w:val="32"/>
          <w:szCs w:val="32"/>
        </w:rPr>
        <w:t xml:space="preserve"> nicht selten </w:t>
      </w:r>
    </w:p>
    <w:p w:rsidR="00755426" w:rsidRDefault="00216114" w:rsidP="00216114">
      <w:pPr>
        <w:ind w:left="720" w:right="-108"/>
        <w:rPr>
          <w:sz w:val="32"/>
          <w:szCs w:val="32"/>
        </w:rPr>
      </w:pPr>
      <w:r>
        <w:rPr>
          <w:sz w:val="32"/>
          <w:szCs w:val="32"/>
        </w:rPr>
        <w:t xml:space="preserve"> zu bloßen </w:t>
      </w:r>
      <w:r w:rsidR="00755426">
        <w:rPr>
          <w:sz w:val="32"/>
          <w:szCs w:val="32"/>
        </w:rPr>
        <w:t xml:space="preserve">Nebelkerzen verkommen, wurde z.B. sehr deutlich </w:t>
      </w:r>
      <w:r>
        <w:rPr>
          <w:sz w:val="32"/>
          <w:szCs w:val="32"/>
        </w:rPr>
        <w:t xml:space="preserve">       </w:t>
      </w:r>
    </w:p>
    <w:p w:rsidR="00587656" w:rsidRDefault="00216114" w:rsidP="00AF2D8F">
      <w:pPr>
        <w:ind w:left="750"/>
        <w:rPr>
          <w:sz w:val="32"/>
          <w:szCs w:val="32"/>
        </w:rPr>
      </w:pPr>
      <w:r>
        <w:rPr>
          <w:sz w:val="32"/>
          <w:szCs w:val="32"/>
        </w:rPr>
        <w:t xml:space="preserve">durch </w:t>
      </w:r>
      <w:r w:rsidR="00587656">
        <w:rPr>
          <w:sz w:val="32"/>
          <w:szCs w:val="32"/>
        </w:rPr>
        <w:t>eine NDR-</w:t>
      </w:r>
      <w:r w:rsidR="008543B4">
        <w:rPr>
          <w:sz w:val="32"/>
          <w:szCs w:val="32"/>
        </w:rPr>
        <w:t>Panorama-</w:t>
      </w:r>
      <w:r w:rsidR="00587656">
        <w:rPr>
          <w:sz w:val="32"/>
          <w:szCs w:val="32"/>
        </w:rPr>
        <w:t xml:space="preserve"> Fernsehdokumentation vom</w:t>
      </w:r>
      <w:r>
        <w:rPr>
          <w:sz w:val="32"/>
          <w:szCs w:val="32"/>
        </w:rPr>
        <w:t xml:space="preserve"> 6.12.2011 mit dem Titel:,,Die Spur der Schweine.“</w:t>
      </w:r>
    </w:p>
    <w:p w:rsidR="00684C99" w:rsidRDefault="00216114" w:rsidP="008543B4">
      <w:pPr>
        <w:ind w:left="720" w:hanging="720"/>
        <w:rPr>
          <w:sz w:val="32"/>
          <w:szCs w:val="32"/>
        </w:rPr>
      </w:pPr>
      <w:r>
        <w:rPr>
          <w:sz w:val="32"/>
          <w:szCs w:val="32"/>
        </w:rPr>
        <w:t xml:space="preserve">          Im H</w:t>
      </w:r>
      <w:r w:rsidR="008543B4">
        <w:rPr>
          <w:sz w:val="32"/>
          <w:szCs w:val="32"/>
        </w:rPr>
        <w:t>erbst des gleichen Jahres hatte</w:t>
      </w:r>
      <w:r w:rsidR="00684C99">
        <w:rPr>
          <w:sz w:val="32"/>
          <w:szCs w:val="32"/>
        </w:rPr>
        <w:t xml:space="preserve"> eine Reporterin des o. a. Senders während der Gülleausbringung auf einen</w:t>
      </w:r>
      <w:r w:rsidR="008543B4">
        <w:rPr>
          <w:sz w:val="32"/>
          <w:szCs w:val="32"/>
        </w:rPr>
        <w:t xml:space="preserve"> Acker in Südoldenburg</w:t>
      </w:r>
      <w:r w:rsidR="00684C99">
        <w:rPr>
          <w:sz w:val="32"/>
          <w:szCs w:val="32"/>
        </w:rPr>
        <w:t xml:space="preserve"> ein Interview</w:t>
      </w:r>
      <w:r w:rsidR="008543B4">
        <w:rPr>
          <w:sz w:val="32"/>
          <w:szCs w:val="32"/>
        </w:rPr>
        <w:t xml:space="preserve"> geführt</w:t>
      </w:r>
      <w:r w:rsidR="00684C99">
        <w:rPr>
          <w:sz w:val="32"/>
          <w:szCs w:val="32"/>
        </w:rPr>
        <w:t xml:space="preserve"> mit</w:t>
      </w:r>
      <w:r w:rsidR="00F41355">
        <w:rPr>
          <w:sz w:val="32"/>
          <w:szCs w:val="32"/>
        </w:rPr>
        <w:t xml:space="preserve"> H.</w:t>
      </w:r>
      <w:r w:rsidR="00412234">
        <w:rPr>
          <w:sz w:val="32"/>
          <w:szCs w:val="32"/>
        </w:rPr>
        <w:t xml:space="preserve"> D</w:t>
      </w:r>
      <w:proofErr w:type="gramStart"/>
      <w:r w:rsidR="00412234">
        <w:rPr>
          <w:sz w:val="32"/>
          <w:szCs w:val="32"/>
        </w:rPr>
        <w:t>.</w:t>
      </w:r>
      <w:r w:rsidR="00D02C55">
        <w:rPr>
          <w:sz w:val="32"/>
          <w:szCs w:val="32"/>
        </w:rPr>
        <w:t xml:space="preserve"> ,</w:t>
      </w:r>
      <w:proofErr w:type="gramEnd"/>
      <w:r w:rsidR="00684C99">
        <w:rPr>
          <w:sz w:val="32"/>
          <w:szCs w:val="32"/>
        </w:rPr>
        <w:t xml:space="preserve"> Großmäster</w:t>
      </w:r>
      <w:r w:rsidR="00412234">
        <w:rPr>
          <w:sz w:val="32"/>
          <w:szCs w:val="32"/>
        </w:rPr>
        <w:t xml:space="preserve"> </w:t>
      </w:r>
      <w:r w:rsidR="00684C99">
        <w:rPr>
          <w:sz w:val="32"/>
          <w:szCs w:val="32"/>
        </w:rPr>
        <w:t xml:space="preserve"> und Vo</w:t>
      </w:r>
      <w:r w:rsidR="008543B4">
        <w:rPr>
          <w:sz w:val="32"/>
          <w:szCs w:val="32"/>
        </w:rPr>
        <w:t>rstandsmitglied  de</w:t>
      </w:r>
      <w:r w:rsidR="00F066B1">
        <w:rPr>
          <w:sz w:val="32"/>
          <w:szCs w:val="32"/>
        </w:rPr>
        <w:t>r</w:t>
      </w:r>
      <w:r w:rsidR="008543B4">
        <w:rPr>
          <w:sz w:val="32"/>
          <w:szCs w:val="32"/>
        </w:rPr>
        <w:t xml:space="preserve"> </w:t>
      </w:r>
      <w:r w:rsidR="00086FDD">
        <w:rPr>
          <w:sz w:val="32"/>
          <w:szCs w:val="32"/>
        </w:rPr>
        <w:t>In</w:t>
      </w:r>
      <w:r w:rsidR="00684C99">
        <w:rPr>
          <w:sz w:val="32"/>
          <w:szCs w:val="32"/>
        </w:rPr>
        <w:t>teressenvereinigung der Schweinehalter Deutschla</w:t>
      </w:r>
      <w:r w:rsidR="00086FDD">
        <w:rPr>
          <w:sz w:val="32"/>
          <w:szCs w:val="32"/>
        </w:rPr>
        <w:t>nds (ISN).</w:t>
      </w:r>
    </w:p>
    <w:p w:rsidR="00AF2D8F" w:rsidRDefault="00086FDD" w:rsidP="00AF2D8F">
      <w:pPr>
        <w:ind w:left="750"/>
        <w:rPr>
          <w:sz w:val="32"/>
          <w:szCs w:val="32"/>
        </w:rPr>
      </w:pPr>
      <w:r>
        <w:rPr>
          <w:sz w:val="32"/>
          <w:szCs w:val="32"/>
        </w:rPr>
        <w:t>Der Inter</w:t>
      </w:r>
      <w:r w:rsidR="008543B4">
        <w:rPr>
          <w:sz w:val="32"/>
          <w:szCs w:val="32"/>
        </w:rPr>
        <w:t xml:space="preserve">viewte spielte die angesproche </w:t>
      </w:r>
      <w:r>
        <w:rPr>
          <w:sz w:val="32"/>
          <w:szCs w:val="32"/>
        </w:rPr>
        <w:t xml:space="preserve">Antibiotikaproblematik, wie bereits vielfach erlebt, </w:t>
      </w:r>
      <w:r w:rsidR="004F23E2">
        <w:rPr>
          <w:sz w:val="32"/>
          <w:szCs w:val="32"/>
        </w:rPr>
        <w:t>als weitgehend unbedeutend herunter. Nachdem dieser sich verabschiedet hatte, füllte die Reporterin aus einer Senke des Ackers eine Flas</w:t>
      </w:r>
      <w:r w:rsidR="002E2817">
        <w:rPr>
          <w:sz w:val="32"/>
          <w:szCs w:val="32"/>
        </w:rPr>
        <w:t>che mit der gerade ausgebrachter</w:t>
      </w:r>
      <w:r w:rsidR="004F23E2">
        <w:rPr>
          <w:sz w:val="32"/>
          <w:szCs w:val="32"/>
        </w:rPr>
        <w:t xml:space="preserve"> Gülle und brachte diese zur Untersuchung in ein</w:t>
      </w:r>
      <w:r w:rsidR="008543B4">
        <w:rPr>
          <w:sz w:val="32"/>
          <w:szCs w:val="32"/>
        </w:rPr>
        <w:t xml:space="preserve"> offizielles Labor in Oldenburg</w:t>
      </w:r>
      <w:r w:rsidR="004F23E2">
        <w:rPr>
          <w:sz w:val="32"/>
          <w:szCs w:val="32"/>
        </w:rPr>
        <w:t xml:space="preserve"> mit dem Ergebnis, dass in der Gülle</w:t>
      </w:r>
      <w:r w:rsidR="008543B4">
        <w:rPr>
          <w:sz w:val="32"/>
          <w:szCs w:val="32"/>
        </w:rPr>
        <w:t xml:space="preserve"> sechs verschiedene Antibiotika nachgewiesen worden waren.</w:t>
      </w:r>
      <w:r w:rsidR="004F23E2">
        <w:rPr>
          <w:sz w:val="32"/>
          <w:szCs w:val="32"/>
        </w:rPr>
        <w:t xml:space="preserve"> Die untersuchte Gülle stammte wohlbemerkt aus dem Schweinemastbetrieb des o.a. Großmästers.</w:t>
      </w:r>
    </w:p>
    <w:p w:rsidR="00E31856" w:rsidRDefault="00E31856" w:rsidP="00493187">
      <w:pPr>
        <w:ind w:left="750"/>
        <w:rPr>
          <w:sz w:val="32"/>
          <w:szCs w:val="32"/>
        </w:rPr>
      </w:pPr>
    </w:p>
    <w:p w:rsidR="00221807" w:rsidRDefault="00E31856" w:rsidP="00E31856">
      <w:pPr>
        <w:rPr>
          <w:sz w:val="32"/>
          <w:szCs w:val="32"/>
        </w:rPr>
      </w:pPr>
      <w:r>
        <w:rPr>
          <w:sz w:val="32"/>
          <w:szCs w:val="32"/>
        </w:rPr>
        <w:t xml:space="preserve">                               </w:t>
      </w:r>
    </w:p>
    <w:p w:rsidR="006E4F48" w:rsidRDefault="00493187" w:rsidP="00196FF6">
      <w:pPr>
        <w:ind w:left="720"/>
        <w:rPr>
          <w:sz w:val="32"/>
          <w:szCs w:val="32"/>
        </w:rPr>
      </w:pPr>
      <w:r>
        <w:rPr>
          <w:sz w:val="32"/>
          <w:szCs w:val="32"/>
        </w:rPr>
        <w:lastRenderedPageBreak/>
        <w:t xml:space="preserve"> </w:t>
      </w:r>
      <w:r w:rsidR="00196FF6">
        <w:rPr>
          <w:sz w:val="32"/>
          <w:szCs w:val="32"/>
        </w:rPr>
        <w:t xml:space="preserve">Die folgenden Ausführungen aus meinem </w:t>
      </w:r>
      <w:proofErr w:type="gramStart"/>
      <w:r w:rsidR="00196FF6">
        <w:rPr>
          <w:sz w:val="32"/>
          <w:szCs w:val="32"/>
        </w:rPr>
        <w:t>Buch ,</w:t>
      </w:r>
      <w:proofErr w:type="gramEnd"/>
      <w:r w:rsidR="00196FF6">
        <w:rPr>
          <w:sz w:val="32"/>
          <w:szCs w:val="32"/>
        </w:rPr>
        <w:t>, Die Natur sch</w:t>
      </w:r>
      <w:r w:rsidR="000506D9">
        <w:rPr>
          <w:sz w:val="32"/>
          <w:szCs w:val="32"/>
        </w:rPr>
        <w:t>lägt zurück – Antibiotikamissbrauch in der intensiven</w:t>
      </w:r>
    </w:p>
    <w:p w:rsidR="000506D9" w:rsidRDefault="000506D9" w:rsidP="00196FF6">
      <w:pPr>
        <w:ind w:left="720"/>
        <w:rPr>
          <w:sz w:val="32"/>
          <w:szCs w:val="32"/>
        </w:rPr>
      </w:pPr>
      <w:r>
        <w:rPr>
          <w:sz w:val="32"/>
          <w:szCs w:val="32"/>
        </w:rPr>
        <w:t>Nutztierhaltung und Auswirkungen auf Mensch, Tier und Umwelt“ beruhen auf eigenen Recherchen und intensiven Gesprächen mit Tierärzten aus der Nutztierpraxis und verschiedenen Amtsveterinären. In der Folge schildere ich die Abfolge des Arzneimitteleinsatzes in der intensiven agrarindustriellen Schweinehaltung</w:t>
      </w:r>
      <w:r w:rsidR="00F445B7">
        <w:rPr>
          <w:sz w:val="32"/>
          <w:szCs w:val="32"/>
        </w:rPr>
        <w:t>, wie dies</w:t>
      </w:r>
      <w:r w:rsidR="00D36C36">
        <w:rPr>
          <w:sz w:val="32"/>
          <w:szCs w:val="32"/>
        </w:rPr>
        <w:t xml:space="preserve"> nach Angaben von</w:t>
      </w:r>
    </w:p>
    <w:p w:rsidR="00D36C36" w:rsidRDefault="00D36C36" w:rsidP="00196FF6">
      <w:pPr>
        <w:ind w:left="720"/>
        <w:rPr>
          <w:sz w:val="32"/>
          <w:szCs w:val="32"/>
        </w:rPr>
      </w:pPr>
      <w:r>
        <w:rPr>
          <w:sz w:val="32"/>
          <w:szCs w:val="32"/>
        </w:rPr>
        <w:t>Prakt. Tierärzten in Gebieten mit großer Tier- und Stalldichte quasi standartmäßig abläuft.</w:t>
      </w:r>
    </w:p>
    <w:p w:rsidR="00F445B7" w:rsidRDefault="00F445B7" w:rsidP="00196FF6">
      <w:pPr>
        <w:ind w:left="720"/>
        <w:rPr>
          <w:sz w:val="32"/>
          <w:szCs w:val="32"/>
        </w:rPr>
      </w:pPr>
    </w:p>
    <w:p w:rsidR="00D36C36" w:rsidRDefault="00D36C36" w:rsidP="00196FF6">
      <w:pPr>
        <w:ind w:left="720"/>
        <w:rPr>
          <w:sz w:val="32"/>
          <w:szCs w:val="32"/>
        </w:rPr>
      </w:pPr>
      <w:proofErr w:type="gramStart"/>
      <w:r>
        <w:rPr>
          <w:sz w:val="32"/>
          <w:szCs w:val="32"/>
        </w:rPr>
        <w:t>,,</w:t>
      </w:r>
      <w:proofErr w:type="gramEnd"/>
      <w:r>
        <w:rPr>
          <w:sz w:val="32"/>
          <w:szCs w:val="32"/>
        </w:rPr>
        <w:t xml:space="preserve"> Bereits am ersten Lebenstag wird den neugeborenen Ferkeln </w:t>
      </w:r>
    </w:p>
    <w:p w:rsidR="00D36C36" w:rsidRDefault="00D36C36" w:rsidP="00196FF6">
      <w:pPr>
        <w:ind w:left="720"/>
        <w:rPr>
          <w:sz w:val="32"/>
          <w:szCs w:val="32"/>
        </w:rPr>
      </w:pPr>
      <w:r>
        <w:rPr>
          <w:sz w:val="32"/>
          <w:szCs w:val="32"/>
        </w:rPr>
        <w:t>zusammen mit einem Eisenpräparat gegen Anämie ein Langzeit-</w:t>
      </w:r>
    </w:p>
    <w:p w:rsidR="000A1FD4" w:rsidRDefault="00D36C36" w:rsidP="00EA2B07">
      <w:pPr>
        <w:ind w:left="720"/>
        <w:rPr>
          <w:sz w:val="32"/>
          <w:szCs w:val="32"/>
        </w:rPr>
      </w:pPr>
      <w:r>
        <w:rPr>
          <w:sz w:val="32"/>
          <w:szCs w:val="32"/>
        </w:rPr>
        <w:t>Antibiotikum injiziert.</w:t>
      </w:r>
      <w:r w:rsidR="000A1FD4">
        <w:rPr>
          <w:sz w:val="32"/>
          <w:szCs w:val="32"/>
        </w:rPr>
        <w:t xml:space="preserve"> Das gleiche wiederholt sich am 10. Lebenstag.</w:t>
      </w:r>
      <w:r w:rsidR="00EA2B07">
        <w:rPr>
          <w:sz w:val="32"/>
          <w:szCs w:val="32"/>
        </w:rPr>
        <w:t xml:space="preserve"> </w:t>
      </w:r>
      <w:r w:rsidR="000A1FD4">
        <w:rPr>
          <w:sz w:val="32"/>
          <w:szCs w:val="32"/>
        </w:rPr>
        <w:t xml:space="preserve">Mit 21-26 Tagen werden die Saugferkel von der Muttersau abgesetzt und kommen zusammen mit Ferkeln aus anderen Würfen auf die so genannten Flat Decks. </w:t>
      </w:r>
      <w:r w:rsidR="00E21C4D">
        <w:rPr>
          <w:sz w:val="32"/>
          <w:szCs w:val="32"/>
        </w:rPr>
        <w:t xml:space="preserve">Durch die Umstellung </w:t>
      </w:r>
      <w:r w:rsidR="000A1FD4">
        <w:rPr>
          <w:sz w:val="32"/>
          <w:szCs w:val="32"/>
        </w:rPr>
        <w:t xml:space="preserve"> von Muttermilch auf nun festes Futter</w:t>
      </w:r>
      <w:r w:rsidR="00E21C4D">
        <w:rPr>
          <w:sz w:val="32"/>
          <w:szCs w:val="32"/>
        </w:rPr>
        <w:t xml:space="preserve"> steht bei den jetzt als Absatzferkeln bezeichneten Schweinchen die Durchfallproblematik im Vordergrund und die Tiere bekommen </w:t>
      </w:r>
    </w:p>
    <w:p w:rsidR="00A7375F" w:rsidRDefault="00FF42C8" w:rsidP="00F445B7">
      <w:pPr>
        <w:ind w:left="720"/>
        <w:rPr>
          <w:sz w:val="32"/>
          <w:szCs w:val="32"/>
        </w:rPr>
      </w:pPr>
      <w:r>
        <w:rPr>
          <w:sz w:val="32"/>
          <w:szCs w:val="32"/>
        </w:rPr>
        <w:t>d</w:t>
      </w:r>
      <w:r w:rsidR="00F445B7">
        <w:rPr>
          <w:sz w:val="32"/>
          <w:szCs w:val="32"/>
        </w:rPr>
        <w:t>urchgängig für ein bis zwei</w:t>
      </w:r>
      <w:r w:rsidR="00E21C4D">
        <w:rPr>
          <w:sz w:val="32"/>
          <w:szCs w:val="32"/>
        </w:rPr>
        <w:t xml:space="preserve"> Wochen</w:t>
      </w:r>
      <w:r>
        <w:rPr>
          <w:sz w:val="32"/>
          <w:szCs w:val="32"/>
        </w:rPr>
        <w:t xml:space="preserve"> Tag für Tag entsprechende Antibiotika wie Colestin, Neomycin, Apralan </w:t>
      </w:r>
      <w:r w:rsidR="00A7375F">
        <w:rPr>
          <w:sz w:val="32"/>
          <w:szCs w:val="32"/>
        </w:rPr>
        <w:t>u. a. Danach nimmt haltungsbedingt die Atemwegsproblematik zu, da es mit dem Größerwerden der Tiere un</w:t>
      </w:r>
      <w:r w:rsidR="00D02C55">
        <w:rPr>
          <w:sz w:val="32"/>
          <w:szCs w:val="32"/>
        </w:rPr>
        <w:t>d</w:t>
      </w:r>
      <w:r w:rsidR="00A7375F">
        <w:rPr>
          <w:sz w:val="32"/>
          <w:szCs w:val="32"/>
        </w:rPr>
        <w:t xml:space="preserve"> der damit verbunden zunehmenden Enge auf den Flat Decks zu zwangsläufigen Folgeerscheinungen für den tierischen Organ</w:t>
      </w:r>
      <w:r w:rsidR="00F445B7">
        <w:rPr>
          <w:sz w:val="32"/>
          <w:szCs w:val="32"/>
        </w:rPr>
        <w:t>ismus kommt. Also setzt man nach</w:t>
      </w:r>
      <w:r w:rsidR="00A7375F">
        <w:rPr>
          <w:sz w:val="32"/>
          <w:szCs w:val="32"/>
        </w:rPr>
        <w:t xml:space="preserve"> der dritten Woche auf den Flat Decks häufig bis zur elften Lebenswoche atemwegsspezifische Antibiotika ein wie Tetracyclin, Amoxicillin, Sulfonamide u.a.</w:t>
      </w:r>
    </w:p>
    <w:p w:rsidR="003F7979" w:rsidRDefault="003F7979" w:rsidP="00FF42C8">
      <w:pPr>
        <w:ind w:left="720"/>
        <w:rPr>
          <w:sz w:val="32"/>
          <w:szCs w:val="32"/>
        </w:rPr>
      </w:pPr>
    </w:p>
    <w:p w:rsidR="00543526" w:rsidRDefault="003F7979" w:rsidP="00D02C55">
      <w:pPr>
        <w:ind w:left="720"/>
        <w:rPr>
          <w:sz w:val="32"/>
          <w:szCs w:val="32"/>
        </w:rPr>
      </w:pPr>
      <w:r>
        <w:rPr>
          <w:sz w:val="32"/>
          <w:szCs w:val="32"/>
        </w:rPr>
        <w:t>Im Alter von 11 Wochen und einem Gewicht von ca. 30 Kg. kommen die nun als</w:t>
      </w:r>
      <w:r w:rsidR="00D02C55">
        <w:rPr>
          <w:sz w:val="32"/>
          <w:szCs w:val="32"/>
        </w:rPr>
        <w:t xml:space="preserve"> Mastl</w:t>
      </w:r>
      <w:r>
        <w:rPr>
          <w:sz w:val="32"/>
          <w:szCs w:val="32"/>
        </w:rPr>
        <w:t>äufer bezeichneten Tiere in die eigentlichen Mastställe, die mehrheitlich in neuen fremden</w:t>
      </w:r>
      <w:r w:rsidR="00F445B7">
        <w:rPr>
          <w:sz w:val="32"/>
          <w:szCs w:val="32"/>
        </w:rPr>
        <w:t xml:space="preserve"> Betrieben sich befinden</w:t>
      </w:r>
      <w:proofErr w:type="gramStart"/>
      <w:r w:rsidR="00F445B7">
        <w:rPr>
          <w:sz w:val="32"/>
          <w:szCs w:val="32"/>
        </w:rPr>
        <w:t>..</w:t>
      </w:r>
      <w:proofErr w:type="gramEnd"/>
      <w:r w:rsidR="00F445B7">
        <w:rPr>
          <w:sz w:val="32"/>
          <w:szCs w:val="32"/>
        </w:rPr>
        <w:t xml:space="preserve"> Da de</w:t>
      </w:r>
      <w:r>
        <w:rPr>
          <w:sz w:val="32"/>
          <w:szCs w:val="32"/>
        </w:rPr>
        <w:t>r Mäster tatsächlich oder angeblic</w:t>
      </w:r>
      <w:r w:rsidR="00D02C55">
        <w:rPr>
          <w:sz w:val="32"/>
          <w:szCs w:val="32"/>
        </w:rPr>
        <w:t xml:space="preserve">h nicht weiß, was bisher mit </w:t>
      </w:r>
      <w:r>
        <w:rPr>
          <w:sz w:val="32"/>
          <w:szCs w:val="32"/>
        </w:rPr>
        <w:t xml:space="preserve"> den neu eingestallte</w:t>
      </w:r>
      <w:r w:rsidR="00F445B7">
        <w:rPr>
          <w:sz w:val="32"/>
          <w:szCs w:val="32"/>
        </w:rPr>
        <w:t>n Schweinen passiert ist, wie</w:t>
      </w:r>
      <w:r w:rsidR="00D02C55">
        <w:rPr>
          <w:sz w:val="32"/>
          <w:szCs w:val="32"/>
        </w:rPr>
        <w:t xml:space="preserve"> oft und </w:t>
      </w:r>
      <w:r>
        <w:rPr>
          <w:sz w:val="32"/>
          <w:szCs w:val="32"/>
        </w:rPr>
        <w:t xml:space="preserve"> mit welchen Medikamenten die Flat-Deck-Ferkel im Herkunftsbestand behandelt w</w:t>
      </w:r>
      <w:r w:rsidR="00543526">
        <w:rPr>
          <w:sz w:val="32"/>
          <w:szCs w:val="32"/>
        </w:rPr>
        <w:t xml:space="preserve">orden </w:t>
      </w:r>
      <w:r w:rsidR="00543526">
        <w:rPr>
          <w:sz w:val="32"/>
          <w:szCs w:val="32"/>
        </w:rPr>
        <w:lastRenderedPageBreak/>
        <w:t>sind, bekommen sie wieder eine,, Einstallmischung“, früher als Einstallprophylaxe, heute als</w:t>
      </w:r>
      <w:r w:rsidR="00D02C55">
        <w:rPr>
          <w:sz w:val="32"/>
          <w:szCs w:val="32"/>
        </w:rPr>
        <w:t xml:space="preserve"> </w:t>
      </w:r>
      <w:r w:rsidR="00543526">
        <w:rPr>
          <w:sz w:val="32"/>
          <w:szCs w:val="32"/>
        </w:rPr>
        <w:t>Metaphylaxe bezeichnet.</w:t>
      </w:r>
    </w:p>
    <w:p w:rsidR="00543526" w:rsidRDefault="00543526" w:rsidP="00FF42C8">
      <w:pPr>
        <w:ind w:left="720"/>
        <w:rPr>
          <w:sz w:val="32"/>
          <w:szCs w:val="32"/>
        </w:rPr>
      </w:pPr>
      <w:r>
        <w:rPr>
          <w:sz w:val="32"/>
          <w:szCs w:val="32"/>
        </w:rPr>
        <w:t>Nun wird der Mäster logischer Weise nur gesunde Ferkel einstallen. Aber bereits am gleichen Tag, a</w:t>
      </w:r>
      <w:r w:rsidR="00F92F4C">
        <w:rPr>
          <w:sz w:val="32"/>
          <w:szCs w:val="32"/>
        </w:rPr>
        <w:t>n</w:t>
      </w:r>
      <w:r w:rsidR="00F445B7">
        <w:rPr>
          <w:sz w:val="32"/>
          <w:szCs w:val="32"/>
        </w:rPr>
        <w:t xml:space="preserve"> </w:t>
      </w:r>
      <w:r w:rsidR="00F92F4C">
        <w:rPr>
          <w:sz w:val="32"/>
          <w:szCs w:val="32"/>
        </w:rPr>
        <w:t>dem die Jungschweine in die Mastbuchten verbracht wo</w:t>
      </w:r>
      <w:r>
        <w:rPr>
          <w:sz w:val="32"/>
          <w:szCs w:val="32"/>
        </w:rPr>
        <w:t>rden</w:t>
      </w:r>
      <w:r w:rsidR="00F92F4C">
        <w:rPr>
          <w:sz w:val="32"/>
          <w:szCs w:val="32"/>
        </w:rPr>
        <w:t xml:space="preserve"> sind, erhalten die Tiere einen Medikamentenmix gegen Husten, </w:t>
      </w:r>
    </w:p>
    <w:p w:rsidR="00F92F4C" w:rsidRDefault="00F92F4C" w:rsidP="00FF42C8">
      <w:pPr>
        <w:ind w:left="720"/>
        <w:rPr>
          <w:sz w:val="32"/>
          <w:szCs w:val="32"/>
        </w:rPr>
      </w:pPr>
      <w:r>
        <w:rPr>
          <w:sz w:val="32"/>
          <w:szCs w:val="32"/>
        </w:rPr>
        <w:t>Wurmbefall und Enteritis, wobei vorwiegend Tylosin, Tetracyclin</w:t>
      </w:r>
      <w:r w:rsidR="008B3B7B">
        <w:rPr>
          <w:sz w:val="32"/>
          <w:szCs w:val="32"/>
        </w:rPr>
        <w:t>, Colistin oder Sulfonamide  als Breitbandantibiotika</w:t>
      </w:r>
    </w:p>
    <w:p w:rsidR="008B3B7B" w:rsidRDefault="008B3B7B" w:rsidP="00FF42C8">
      <w:pPr>
        <w:ind w:left="720"/>
        <w:rPr>
          <w:sz w:val="32"/>
          <w:szCs w:val="32"/>
        </w:rPr>
      </w:pPr>
      <w:r>
        <w:rPr>
          <w:sz w:val="32"/>
          <w:szCs w:val="32"/>
        </w:rPr>
        <w:t xml:space="preserve">für die ersten zehn Tage eingesetzt werden. Danach werden nicht selten vorwiegend Antibiotika gegen Durchfallserkrankungen in </w:t>
      </w:r>
    </w:p>
    <w:p w:rsidR="008B3B7B" w:rsidRDefault="008B3B7B" w:rsidP="00FF42C8">
      <w:pPr>
        <w:ind w:left="720"/>
        <w:rPr>
          <w:sz w:val="32"/>
          <w:szCs w:val="32"/>
        </w:rPr>
      </w:pPr>
      <w:r>
        <w:rPr>
          <w:sz w:val="32"/>
          <w:szCs w:val="32"/>
        </w:rPr>
        <w:t>subtherapeutischen Dosierungen gegeben wie in früheren Zeiten vor 2006, wo noch bestimmte Antibiotika</w:t>
      </w:r>
      <w:r w:rsidR="007E5C5E">
        <w:rPr>
          <w:sz w:val="32"/>
          <w:szCs w:val="32"/>
        </w:rPr>
        <w:t>, sogenannte Leistungsförder</w:t>
      </w:r>
      <w:r w:rsidR="00F445B7">
        <w:rPr>
          <w:sz w:val="32"/>
          <w:szCs w:val="32"/>
        </w:rPr>
        <w:t>er</w:t>
      </w:r>
      <w:r w:rsidR="00B973CD">
        <w:rPr>
          <w:sz w:val="32"/>
          <w:szCs w:val="32"/>
        </w:rPr>
        <w:t>, als Futterzusatzstoffe erlaubt waren.</w:t>
      </w:r>
      <w:r w:rsidR="00A06FE3">
        <w:rPr>
          <w:sz w:val="32"/>
          <w:szCs w:val="32"/>
        </w:rPr>
        <w:t xml:space="preserve"> Auf  Letzteres angesprochen, erklärten mir mehrere Amtstierärzte:</w:t>
      </w:r>
    </w:p>
    <w:p w:rsidR="00E15CCC" w:rsidRDefault="00A06FE3" w:rsidP="00513730">
      <w:pPr>
        <w:ind w:left="720"/>
        <w:rPr>
          <w:sz w:val="32"/>
          <w:szCs w:val="32"/>
        </w:rPr>
      </w:pPr>
      <w:proofErr w:type="gramStart"/>
      <w:r>
        <w:rPr>
          <w:sz w:val="32"/>
          <w:szCs w:val="32"/>
        </w:rPr>
        <w:t>,,Wie</w:t>
      </w:r>
      <w:proofErr w:type="gramEnd"/>
      <w:r>
        <w:rPr>
          <w:sz w:val="32"/>
          <w:szCs w:val="32"/>
        </w:rPr>
        <w:t xml:space="preserve"> sollen wir nachweisen</w:t>
      </w:r>
      <w:r w:rsidR="00513730">
        <w:rPr>
          <w:sz w:val="32"/>
          <w:szCs w:val="32"/>
        </w:rPr>
        <w:t xml:space="preserve"> bzw. verhindern</w:t>
      </w:r>
      <w:r>
        <w:rPr>
          <w:sz w:val="32"/>
          <w:szCs w:val="32"/>
        </w:rPr>
        <w:t>, dass eine als Therapeutikum vom prakt. Tierarzt abgegebene Antibiotikamenge für einen Behandlungszeitraum von fünf Tagen vom Mäster zum Zwecke</w:t>
      </w:r>
      <w:r w:rsidR="00513730">
        <w:rPr>
          <w:sz w:val="32"/>
          <w:szCs w:val="32"/>
        </w:rPr>
        <w:t xml:space="preserve"> </w:t>
      </w:r>
      <w:r>
        <w:rPr>
          <w:sz w:val="32"/>
          <w:szCs w:val="32"/>
        </w:rPr>
        <w:t xml:space="preserve">der Steigerung der Mastleistung </w:t>
      </w:r>
      <w:r w:rsidR="00E15CCC">
        <w:rPr>
          <w:sz w:val="32"/>
          <w:szCs w:val="32"/>
        </w:rPr>
        <w:t>respektive der Futterverwertung</w:t>
      </w:r>
      <w:r w:rsidR="00513730">
        <w:rPr>
          <w:sz w:val="32"/>
          <w:szCs w:val="32"/>
        </w:rPr>
        <w:t xml:space="preserve"> </w:t>
      </w:r>
      <w:r w:rsidR="00E15CCC">
        <w:rPr>
          <w:sz w:val="32"/>
          <w:szCs w:val="32"/>
        </w:rPr>
        <w:t>das Medikament</w:t>
      </w:r>
      <w:r w:rsidR="00D02C55">
        <w:rPr>
          <w:sz w:val="32"/>
          <w:szCs w:val="32"/>
        </w:rPr>
        <w:t xml:space="preserve"> auf 15 Tage </w:t>
      </w:r>
      <w:r w:rsidR="004C3D02">
        <w:rPr>
          <w:sz w:val="32"/>
          <w:szCs w:val="32"/>
        </w:rPr>
        <w:t>ge</w:t>
      </w:r>
      <w:r w:rsidR="00D02C55">
        <w:rPr>
          <w:sz w:val="32"/>
          <w:szCs w:val="32"/>
        </w:rPr>
        <w:t xml:space="preserve">streckt </w:t>
      </w:r>
      <w:r w:rsidR="004C3D02">
        <w:rPr>
          <w:sz w:val="32"/>
          <w:szCs w:val="32"/>
        </w:rPr>
        <w:t xml:space="preserve">wird </w:t>
      </w:r>
      <w:r w:rsidR="00D02C55">
        <w:rPr>
          <w:sz w:val="32"/>
          <w:szCs w:val="32"/>
        </w:rPr>
        <w:t>und damit</w:t>
      </w:r>
      <w:r w:rsidR="00E15CCC">
        <w:rPr>
          <w:sz w:val="32"/>
          <w:szCs w:val="32"/>
        </w:rPr>
        <w:t xml:space="preserve"> das Therapeutikum zum illegalen Leistungsförderer verkommt.“</w:t>
      </w:r>
    </w:p>
    <w:p w:rsidR="00E15CCC" w:rsidRDefault="00E15CCC" w:rsidP="00FF42C8">
      <w:pPr>
        <w:ind w:left="720"/>
        <w:rPr>
          <w:sz w:val="32"/>
          <w:szCs w:val="32"/>
        </w:rPr>
      </w:pPr>
      <w:r>
        <w:rPr>
          <w:sz w:val="32"/>
          <w:szCs w:val="32"/>
        </w:rPr>
        <w:t>Bereits seit Jahrzenten ist bekannt, dass gerade durch su</w:t>
      </w:r>
      <w:r w:rsidR="00513730">
        <w:rPr>
          <w:sz w:val="32"/>
          <w:szCs w:val="32"/>
        </w:rPr>
        <w:t>btherapeutische Dosierungen die</w:t>
      </w:r>
      <w:r>
        <w:rPr>
          <w:sz w:val="32"/>
          <w:szCs w:val="32"/>
        </w:rPr>
        <w:t xml:space="preserve"> </w:t>
      </w:r>
      <w:r w:rsidR="007E5C5E">
        <w:rPr>
          <w:sz w:val="32"/>
          <w:szCs w:val="32"/>
        </w:rPr>
        <w:t>Resistenzbildung gefördert wird.</w:t>
      </w:r>
    </w:p>
    <w:p w:rsidR="007E5C5E" w:rsidRDefault="007E5C5E" w:rsidP="00FF42C8">
      <w:pPr>
        <w:ind w:left="720"/>
        <w:rPr>
          <w:sz w:val="32"/>
          <w:szCs w:val="32"/>
        </w:rPr>
      </w:pPr>
      <w:r>
        <w:rPr>
          <w:sz w:val="32"/>
          <w:szCs w:val="32"/>
        </w:rPr>
        <w:t>Dazu :</w:t>
      </w:r>
    </w:p>
    <w:p w:rsidR="00D02C55" w:rsidRDefault="00D02C55" w:rsidP="00513730">
      <w:pPr>
        <w:ind w:left="720"/>
        <w:rPr>
          <w:sz w:val="32"/>
          <w:szCs w:val="32"/>
        </w:rPr>
      </w:pPr>
    </w:p>
    <w:p w:rsidR="00227311" w:rsidRDefault="007E5C5E" w:rsidP="00513730">
      <w:pPr>
        <w:ind w:left="720"/>
        <w:rPr>
          <w:sz w:val="32"/>
          <w:szCs w:val="32"/>
        </w:rPr>
      </w:pPr>
      <w:r>
        <w:rPr>
          <w:sz w:val="32"/>
          <w:szCs w:val="32"/>
        </w:rPr>
        <w:t xml:space="preserve"> 5.  </w:t>
      </w:r>
      <w:r w:rsidR="00B973CD">
        <w:rPr>
          <w:sz w:val="32"/>
          <w:szCs w:val="32"/>
        </w:rPr>
        <w:t>Ab dem 1.1.2006 wurden wegen der</w:t>
      </w:r>
      <w:r w:rsidR="00227311">
        <w:rPr>
          <w:sz w:val="32"/>
          <w:szCs w:val="32"/>
        </w:rPr>
        <w:t xml:space="preserve"> besonderen</w:t>
      </w:r>
      <w:r w:rsidR="00B973CD">
        <w:rPr>
          <w:sz w:val="32"/>
          <w:szCs w:val="32"/>
        </w:rPr>
        <w:t xml:space="preserve"> Gefahr der </w:t>
      </w:r>
      <w:r w:rsidR="00513730">
        <w:rPr>
          <w:sz w:val="32"/>
          <w:szCs w:val="32"/>
        </w:rPr>
        <w:t xml:space="preserve">   </w:t>
      </w:r>
      <w:r w:rsidR="00B973CD">
        <w:rPr>
          <w:sz w:val="32"/>
          <w:szCs w:val="32"/>
        </w:rPr>
        <w:t>Resistenzbildung die Anwendung antibiotischer Leistungs</w:t>
      </w:r>
      <w:r w:rsidR="00513730">
        <w:rPr>
          <w:sz w:val="32"/>
          <w:szCs w:val="32"/>
        </w:rPr>
        <w:t>förderer EU- weit</w:t>
      </w:r>
      <w:r w:rsidR="00227311">
        <w:rPr>
          <w:sz w:val="32"/>
          <w:szCs w:val="32"/>
        </w:rPr>
        <w:t xml:space="preserve"> verboten. Das hätte bedeuten müssen,</w:t>
      </w:r>
      <w:r>
        <w:rPr>
          <w:sz w:val="32"/>
          <w:szCs w:val="32"/>
        </w:rPr>
        <w:t xml:space="preserve"> </w:t>
      </w:r>
      <w:r w:rsidR="00227311">
        <w:rPr>
          <w:sz w:val="32"/>
          <w:szCs w:val="32"/>
        </w:rPr>
        <w:t>daß der Antibiotikaverbrauch in der Nutztierhaltung erheblich verringert worden wäre. Doc</w:t>
      </w:r>
      <w:r>
        <w:rPr>
          <w:sz w:val="32"/>
          <w:szCs w:val="32"/>
        </w:rPr>
        <w:t>h das genaue Gegenteil trat ein:</w:t>
      </w:r>
      <w:r w:rsidR="00227311">
        <w:rPr>
          <w:sz w:val="32"/>
          <w:szCs w:val="32"/>
        </w:rPr>
        <w:t xml:space="preserve"> </w:t>
      </w:r>
    </w:p>
    <w:p w:rsidR="00513730" w:rsidRDefault="007E5C5E" w:rsidP="007E5C5E">
      <w:pPr>
        <w:ind w:left="-630"/>
        <w:rPr>
          <w:sz w:val="32"/>
          <w:szCs w:val="32"/>
        </w:rPr>
      </w:pPr>
      <w:r>
        <w:rPr>
          <w:sz w:val="32"/>
          <w:szCs w:val="32"/>
        </w:rPr>
        <w:t xml:space="preserve">              </w:t>
      </w:r>
      <w:r w:rsidR="00FF2A62">
        <w:rPr>
          <w:sz w:val="32"/>
          <w:szCs w:val="32"/>
        </w:rPr>
        <w:t xml:space="preserve"> </w:t>
      </w:r>
    </w:p>
    <w:p w:rsidR="00227311" w:rsidRDefault="00F27ED7" w:rsidP="007E5C5E">
      <w:pPr>
        <w:ind w:left="-630"/>
        <w:rPr>
          <w:sz w:val="32"/>
          <w:szCs w:val="32"/>
        </w:rPr>
      </w:pPr>
      <w:r>
        <w:rPr>
          <w:sz w:val="32"/>
          <w:szCs w:val="32"/>
        </w:rPr>
        <w:t xml:space="preserve">        </w:t>
      </w:r>
      <w:r w:rsidR="00F41355">
        <w:rPr>
          <w:sz w:val="32"/>
          <w:szCs w:val="32"/>
        </w:rPr>
        <w:t xml:space="preserve">        </w:t>
      </w:r>
      <w:r>
        <w:rPr>
          <w:sz w:val="32"/>
          <w:szCs w:val="32"/>
        </w:rPr>
        <w:t xml:space="preserve"> </w:t>
      </w:r>
      <w:r w:rsidR="00FF2A62">
        <w:rPr>
          <w:sz w:val="32"/>
          <w:szCs w:val="32"/>
        </w:rPr>
        <w:t>2006</w:t>
      </w:r>
      <w:r w:rsidR="007E5C5E">
        <w:rPr>
          <w:sz w:val="32"/>
          <w:szCs w:val="32"/>
        </w:rPr>
        <w:t xml:space="preserve">     </w:t>
      </w:r>
      <w:r w:rsidR="00C854D7">
        <w:rPr>
          <w:sz w:val="32"/>
          <w:szCs w:val="32"/>
        </w:rPr>
        <w:t xml:space="preserve">  </w:t>
      </w:r>
      <w:r w:rsidR="007E5C5E">
        <w:rPr>
          <w:sz w:val="32"/>
          <w:szCs w:val="32"/>
        </w:rPr>
        <w:t>war</w:t>
      </w:r>
      <w:r w:rsidR="00D02C55">
        <w:rPr>
          <w:sz w:val="32"/>
          <w:szCs w:val="32"/>
        </w:rPr>
        <w:t xml:space="preserve"> eine Umsat</w:t>
      </w:r>
      <w:r w:rsidR="00B95424">
        <w:rPr>
          <w:sz w:val="32"/>
          <w:szCs w:val="32"/>
        </w:rPr>
        <w:t>z</w:t>
      </w:r>
      <w:r w:rsidR="00D02C55">
        <w:rPr>
          <w:sz w:val="32"/>
          <w:szCs w:val="32"/>
        </w:rPr>
        <w:t>steigerung</w:t>
      </w:r>
      <w:r w:rsidR="00227311">
        <w:rPr>
          <w:sz w:val="32"/>
          <w:szCs w:val="32"/>
        </w:rPr>
        <w:t xml:space="preserve"> von 7,0 % </w:t>
      </w:r>
      <w:r w:rsidR="00D02C55">
        <w:rPr>
          <w:sz w:val="32"/>
          <w:szCs w:val="32"/>
        </w:rPr>
        <w:t xml:space="preserve"> </w:t>
      </w:r>
      <w:r w:rsidR="00227311">
        <w:rPr>
          <w:sz w:val="32"/>
          <w:szCs w:val="32"/>
        </w:rPr>
        <w:t>und für</w:t>
      </w:r>
    </w:p>
    <w:p w:rsidR="00F41355" w:rsidRDefault="00F41355" w:rsidP="00F27ED7">
      <w:pPr>
        <w:rPr>
          <w:sz w:val="32"/>
          <w:szCs w:val="32"/>
        </w:rPr>
      </w:pPr>
      <w:r>
        <w:rPr>
          <w:sz w:val="32"/>
          <w:szCs w:val="32"/>
        </w:rPr>
        <w:t xml:space="preserve">        </w:t>
      </w:r>
      <w:r w:rsidR="00FF2A62">
        <w:rPr>
          <w:sz w:val="32"/>
          <w:szCs w:val="32"/>
        </w:rPr>
        <w:t xml:space="preserve"> </w:t>
      </w:r>
      <w:r w:rsidR="007E5C5E">
        <w:rPr>
          <w:sz w:val="32"/>
          <w:szCs w:val="32"/>
        </w:rPr>
        <w:t>2007</w:t>
      </w:r>
      <w:r w:rsidR="00227311">
        <w:rPr>
          <w:sz w:val="32"/>
          <w:szCs w:val="32"/>
        </w:rPr>
        <w:t xml:space="preserve">      </w:t>
      </w:r>
      <w:r w:rsidR="00AC4BCC">
        <w:rPr>
          <w:sz w:val="32"/>
          <w:szCs w:val="32"/>
        </w:rPr>
        <w:t xml:space="preserve"> </w:t>
      </w:r>
      <w:r w:rsidR="00FF2A62">
        <w:rPr>
          <w:sz w:val="32"/>
          <w:szCs w:val="32"/>
        </w:rPr>
        <w:t xml:space="preserve">   </w:t>
      </w:r>
      <w:r w:rsidR="00AC4BCC">
        <w:rPr>
          <w:sz w:val="32"/>
          <w:szCs w:val="32"/>
        </w:rPr>
        <w:t>,,</w:t>
      </w:r>
      <w:r w:rsidR="00B95424">
        <w:rPr>
          <w:sz w:val="32"/>
          <w:szCs w:val="32"/>
        </w:rPr>
        <w:t xml:space="preserve">     ,,                 ,,     </w:t>
      </w:r>
      <w:r w:rsidR="00227311">
        <w:rPr>
          <w:sz w:val="32"/>
          <w:szCs w:val="32"/>
        </w:rPr>
        <w:t xml:space="preserve">  </w:t>
      </w:r>
      <w:r w:rsidR="00D02C55">
        <w:rPr>
          <w:sz w:val="32"/>
          <w:szCs w:val="32"/>
        </w:rPr>
        <w:t xml:space="preserve">        </w:t>
      </w:r>
      <w:r w:rsidR="004A11EB">
        <w:rPr>
          <w:sz w:val="32"/>
          <w:szCs w:val="32"/>
        </w:rPr>
        <w:t xml:space="preserve"> </w:t>
      </w:r>
      <w:r w:rsidR="00B95424">
        <w:rPr>
          <w:sz w:val="32"/>
          <w:szCs w:val="32"/>
        </w:rPr>
        <w:t xml:space="preserve"> ,,  </w:t>
      </w:r>
      <w:r w:rsidR="00227311">
        <w:rPr>
          <w:sz w:val="32"/>
          <w:szCs w:val="32"/>
        </w:rPr>
        <w:t xml:space="preserve">9,2 %  </w:t>
      </w:r>
      <w:r w:rsidR="00AC4BCC">
        <w:rPr>
          <w:sz w:val="32"/>
          <w:szCs w:val="32"/>
        </w:rPr>
        <w:t xml:space="preserve">zu </w:t>
      </w:r>
      <w:r>
        <w:rPr>
          <w:sz w:val="32"/>
          <w:szCs w:val="32"/>
        </w:rPr>
        <w:t xml:space="preserve"> </w:t>
      </w:r>
    </w:p>
    <w:p w:rsidR="00227311" w:rsidRDefault="00F41355" w:rsidP="00F27ED7">
      <w:pPr>
        <w:rPr>
          <w:sz w:val="32"/>
          <w:szCs w:val="32"/>
        </w:rPr>
      </w:pPr>
      <w:r>
        <w:rPr>
          <w:sz w:val="32"/>
          <w:szCs w:val="32"/>
        </w:rPr>
        <w:t xml:space="preserve">         verzeichnen.</w:t>
      </w:r>
      <w:r w:rsidR="00227311">
        <w:rPr>
          <w:sz w:val="32"/>
          <w:szCs w:val="32"/>
        </w:rPr>
        <w:t xml:space="preserve">   </w:t>
      </w:r>
    </w:p>
    <w:p w:rsidR="00AC4BCC" w:rsidRDefault="00AC4BCC" w:rsidP="00FF42C8">
      <w:pPr>
        <w:ind w:left="720"/>
        <w:rPr>
          <w:sz w:val="32"/>
          <w:szCs w:val="32"/>
        </w:rPr>
      </w:pPr>
    </w:p>
    <w:p w:rsidR="00B95424" w:rsidRDefault="00B95424" w:rsidP="00B95424">
      <w:pPr>
        <w:ind w:left="720"/>
        <w:rPr>
          <w:sz w:val="32"/>
          <w:szCs w:val="32"/>
        </w:rPr>
      </w:pPr>
    </w:p>
    <w:p w:rsidR="00AC4BCC" w:rsidRDefault="00F41355" w:rsidP="00F41355">
      <w:pPr>
        <w:rPr>
          <w:sz w:val="32"/>
          <w:szCs w:val="32"/>
        </w:rPr>
      </w:pPr>
      <w:r>
        <w:rPr>
          <w:sz w:val="32"/>
          <w:szCs w:val="32"/>
        </w:rPr>
        <w:lastRenderedPageBreak/>
        <w:t xml:space="preserve">         </w:t>
      </w:r>
      <w:r w:rsidR="006379F4">
        <w:rPr>
          <w:sz w:val="32"/>
          <w:szCs w:val="32"/>
        </w:rPr>
        <w:t xml:space="preserve">Beweis: </w:t>
      </w:r>
      <w:r w:rsidR="00AC4BCC">
        <w:rPr>
          <w:sz w:val="32"/>
          <w:szCs w:val="32"/>
        </w:rPr>
        <w:t xml:space="preserve">Deutsches Tierärzteblatt </w:t>
      </w:r>
      <w:r w:rsidR="000E7F37">
        <w:rPr>
          <w:sz w:val="32"/>
          <w:szCs w:val="32"/>
        </w:rPr>
        <w:t>2007</w:t>
      </w:r>
      <w:r w:rsidR="00AC4BCC">
        <w:rPr>
          <w:sz w:val="32"/>
          <w:szCs w:val="32"/>
        </w:rPr>
        <w:t xml:space="preserve"> </w:t>
      </w:r>
      <w:r w:rsidR="00C55AF7">
        <w:rPr>
          <w:sz w:val="32"/>
          <w:szCs w:val="32"/>
        </w:rPr>
        <w:t xml:space="preserve"> </w:t>
      </w:r>
      <w:r w:rsidR="00AC4BCC">
        <w:rPr>
          <w:sz w:val="32"/>
          <w:szCs w:val="32"/>
        </w:rPr>
        <w:t xml:space="preserve"> Seite </w:t>
      </w:r>
      <w:r w:rsidR="006379F4">
        <w:rPr>
          <w:sz w:val="32"/>
          <w:szCs w:val="32"/>
        </w:rPr>
        <w:t>699</w:t>
      </w:r>
      <w:r w:rsidR="00AC4BCC">
        <w:rPr>
          <w:sz w:val="32"/>
          <w:szCs w:val="32"/>
        </w:rPr>
        <w:t xml:space="preserve"> </w:t>
      </w:r>
      <w:r w:rsidR="00B95424">
        <w:rPr>
          <w:sz w:val="32"/>
          <w:szCs w:val="32"/>
        </w:rPr>
        <w:t xml:space="preserve">   </w:t>
      </w:r>
      <w:r w:rsidR="00C55AF7">
        <w:rPr>
          <w:sz w:val="32"/>
          <w:szCs w:val="32"/>
        </w:rPr>
        <w:t xml:space="preserve">      </w:t>
      </w:r>
      <w:r w:rsidR="000E7F37">
        <w:rPr>
          <w:sz w:val="32"/>
          <w:szCs w:val="32"/>
        </w:rPr>
        <w:t xml:space="preserve">        </w:t>
      </w:r>
      <w:r w:rsidR="00C55AF7">
        <w:rPr>
          <w:sz w:val="32"/>
          <w:szCs w:val="32"/>
        </w:rPr>
        <w:t xml:space="preserve">  </w:t>
      </w:r>
      <w:r w:rsidR="00B95424">
        <w:rPr>
          <w:sz w:val="32"/>
          <w:szCs w:val="32"/>
        </w:rPr>
        <w:t xml:space="preserve">   </w:t>
      </w:r>
      <w:r w:rsidR="00C55AF7">
        <w:rPr>
          <w:sz w:val="32"/>
          <w:szCs w:val="32"/>
        </w:rPr>
        <w:t xml:space="preserve">       </w:t>
      </w:r>
    </w:p>
    <w:p w:rsidR="00AC4BCC" w:rsidRDefault="00B95424" w:rsidP="00FF42C8">
      <w:pPr>
        <w:ind w:left="720"/>
        <w:rPr>
          <w:sz w:val="32"/>
          <w:szCs w:val="32"/>
        </w:rPr>
      </w:pPr>
      <w:r>
        <w:rPr>
          <w:sz w:val="32"/>
          <w:szCs w:val="32"/>
        </w:rPr>
        <w:t xml:space="preserve">                      ,,                    ,,        </w:t>
      </w:r>
      <w:r w:rsidR="005A3874">
        <w:rPr>
          <w:sz w:val="32"/>
          <w:szCs w:val="32"/>
        </w:rPr>
        <w:t>20</w:t>
      </w:r>
      <w:r w:rsidR="007847D0">
        <w:rPr>
          <w:sz w:val="32"/>
          <w:szCs w:val="32"/>
        </w:rPr>
        <w:t xml:space="preserve">08      </w:t>
      </w:r>
      <w:r w:rsidR="005A3874">
        <w:rPr>
          <w:sz w:val="32"/>
          <w:szCs w:val="32"/>
        </w:rPr>
        <w:t xml:space="preserve">,,  </w:t>
      </w:r>
      <w:r w:rsidR="007847D0">
        <w:rPr>
          <w:sz w:val="32"/>
          <w:szCs w:val="32"/>
        </w:rPr>
        <w:t xml:space="preserve">  </w:t>
      </w:r>
      <w:r w:rsidR="005A3874">
        <w:rPr>
          <w:sz w:val="32"/>
          <w:szCs w:val="32"/>
        </w:rPr>
        <w:t>898</w:t>
      </w:r>
    </w:p>
    <w:p w:rsidR="00AC4BCC" w:rsidRDefault="00AC4BCC" w:rsidP="00FF42C8">
      <w:pPr>
        <w:ind w:left="720"/>
        <w:rPr>
          <w:sz w:val="32"/>
          <w:szCs w:val="32"/>
        </w:rPr>
      </w:pPr>
    </w:p>
    <w:p w:rsidR="00AC4BCC" w:rsidRDefault="00AC4BCC" w:rsidP="00FF42C8">
      <w:pPr>
        <w:ind w:left="720"/>
        <w:rPr>
          <w:sz w:val="32"/>
          <w:szCs w:val="32"/>
        </w:rPr>
      </w:pPr>
      <w:r>
        <w:rPr>
          <w:sz w:val="32"/>
          <w:szCs w:val="32"/>
        </w:rPr>
        <w:t>Zusammenfassend stellt sich m. E. die Frage</w:t>
      </w:r>
      <w:r w:rsidR="00F066B1">
        <w:rPr>
          <w:sz w:val="32"/>
          <w:szCs w:val="32"/>
        </w:rPr>
        <w:t>,</w:t>
      </w:r>
      <w:r w:rsidR="000E7F37">
        <w:rPr>
          <w:sz w:val="32"/>
          <w:szCs w:val="32"/>
        </w:rPr>
        <w:t xml:space="preserve"> </w:t>
      </w:r>
      <w:r>
        <w:rPr>
          <w:sz w:val="32"/>
          <w:szCs w:val="32"/>
        </w:rPr>
        <w:t>ob die genannte Studie nicht als ein lobbyinfiziertes Gefälligkeitsgutachten für</w:t>
      </w:r>
    </w:p>
    <w:p w:rsidR="00B95424" w:rsidRDefault="00AC4BCC" w:rsidP="006C02C0">
      <w:pPr>
        <w:ind w:left="720"/>
        <w:rPr>
          <w:sz w:val="32"/>
          <w:szCs w:val="32"/>
        </w:rPr>
      </w:pPr>
      <w:r>
        <w:rPr>
          <w:sz w:val="32"/>
          <w:szCs w:val="32"/>
        </w:rPr>
        <w:t>Agra</w:t>
      </w:r>
      <w:r w:rsidR="005A3874">
        <w:rPr>
          <w:sz w:val="32"/>
          <w:szCs w:val="32"/>
        </w:rPr>
        <w:t>r- und Pharmaindustrie sowie</w:t>
      </w:r>
      <w:r>
        <w:rPr>
          <w:sz w:val="32"/>
          <w:szCs w:val="32"/>
        </w:rPr>
        <w:t xml:space="preserve"> Teile des tierärztlichen Berufstandes  zu we</w:t>
      </w:r>
      <w:r w:rsidR="0039763D">
        <w:rPr>
          <w:sz w:val="32"/>
          <w:szCs w:val="32"/>
        </w:rPr>
        <w:t>r</w:t>
      </w:r>
      <w:r w:rsidR="00B95424">
        <w:rPr>
          <w:sz w:val="32"/>
          <w:szCs w:val="32"/>
        </w:rPr>
        <w:t>ten ist und daher</w:t>
      </w:r>
      <w:r w:rsidR="006C02C0">
        <w:rPr>
          <w:sz w:val="32"/>
          <w:szCs w:val="32"/>
        </w:rPr>
        <w:t xml:space="preserve"> sind die o.a. VETCAB-Studie und die entsprechende Pressemitteilung m.E. nicht geeignet</w:t>
      </w:r>
      <w:r w:rsidR="00B95424">
        <w:rPr>
          <w:sz w:val="32"/>
          <w:szCs w:val="32"/>
        </w:rPr>
        <w:t xml:space="preserve"> für eine</w:t>
      </w:r>
      <w:r w:rsidR="006C02C0">
        <w:rPr>
          <w:sz w:val="32"/>
          <w:szCs w:val="32"/>
        </w:rPr>
        <w:t xml:space="preserve"> </w:t>
      </w:r>
      <w:r w:rsidR="00B95424">
        <w:rPr>
          <w:sz w:val="32"/>
          <w:szCs w:val="32"/>
        </w:rPr>
        <w:t xml:space="preserve">seriöse und objektive Aufklärung und Unterrichtung </w:t>
      </w:r>
      <w:r w:rsidR="006C02C0">
        <w:rPr>
          <w:sz w:val="32"/>
          <w:szCs w:val="32"/>
        </w:rPr>
        <w:t>von</w:t>
      </w:r>
      <w:r w:rsidR="00B95424">
        <w:rPr>
          <w:sz w:val="32"/>
          <w:szCs w:val="32"/>
        </w:rPr>
        <w:t xml:space="preserve"> Bevölkerung</w:t>
      </w:r>
      <w:r w:rsidR="006C02C0">
        <w:rPr>
          <w:sz w:val="32"/>
          <w:szCs w:val="32"/>
        </w:rPr>
        <w:t xml:space="preserve"> und Verbraucher</w:t>
      </w:r>
      <w:r w:rsidR="00B95424">
        <w:rPr>
          <w:sz w:val="32"/>
          <w:szCs w:val="32"/>
        </w:rPr>
        <w:t>.</w:t>
      </w:r>
    </w:p>
    <w:p w:rsidR="006E4F48" w:rsidRDefault="006E4F48" w:rsidP="006E4F48">
      <w:pPr>
        <w:ind w:left="360"/>
        <w:rPr>
          <w:sz w:val="32"/>
          <w:szCs w:val="32"/>
        </w:rPr>
      </w:pPr>
    </w:p>
    <w:p w:rsidR="006E4F48" w:rsidRDefault="006E4F48" w:rsidP="006E4F48">
      <w:pPr>
        <w:rPr>
          <w:sz w:val="32"/>
          <w:szCs w:val="32"/>
        </w:rPr>
      </w:pPr>
    </w:p>
    <w:p w:rsidR="00EA2B07" w:rsidRDefault="00EA2B07" w:rsidP="001C0DCC">
      <w:pPr>
        <w:rPr>
          <w:sz w:val="32"/>
          <w:szCs w:val="32"/>
        </w:rPr>
      </w:pPr>
      <w:r>
        <w:rPr>
          <w:sz w:val="32"/>
          <w:szCs w:val="32"/>
        </w:rPr>
        <w:t>Zum weiteren Verlauf:</w:t>
      </w:r>
    </w:p>
    <w:p w:rsidR="00EA2B07" w:rsidRDefault="00EA2B07" w:rsidP="001C0DCC">
      <w:pPr>
        <w:rPr>
          <w:sz w:val="32"/>
          <w:szCs w:val="32"/>
        </w:rPr>
      </w:pPr>
    </w:p>
    <w:p w:rsidR="00403111" w:rsidRDefault="00EA2B07" w:rsidP="001C0DCC">
      <w:pPr>
        <w:rPr>
          <w:sz w:val="32"/>
          <w:szCs w:val="32"/>
        </w:rPr>
      </w:pPr>
      <w:r>
        <w:rPr>
          <w:sz w:val="32"/>
          <w:szCs w:val="32"/>
        </w:rPr>
        <w:t>Am 11.11.2013 veröffentlichte das Bundesamt</w:t>
      </w:r>
      <w:r w:rsidR="006C6205">
        <w:rPr>
          <w:sz w:val="32"/>
          <w:szCs w:val="32"/>
        </w:rPr>
        <w:t xml:space="preserve"> für Verbraucherschutz und Lebensmittelsicherheit (BVL) die</w:t>
      </w:r>
    </w:p>
    <w:p w:rsidR="005B7775" w:rsidRDefault="005B7775" w:rsidP="001C0DCC">
      <w:pPr>
        <w:rPr>
          <w:sz w:val="32"/>
          <w:szCs w:val="32"/>
        </w:rPr>
      </w:pPr>
    </w:p>
    <w:p w:rsidR="00EA2B07" w:rsidRDefault="006C6205" w:rsidP="001C0DCC">
      <w:pPr>
        <w:rPr>
          <w:sz w:val="32"/>
          <w:szCs w:val="32"/>
        </w:rPr>
      </w:pPr>
      <w:r w:rsidRPr="006C6205">
        <w:rPr>
          <w:b/>
          <w:sz w:val="32"/>
          <w:szCs w:val="32"/>
        </w:rPr>
        <w:t>Zweite Datenerhebung zur</w:t>
      </w:r>
      <w:r>
        <w:rPr>
          <w:sz w:val="32"/>
          <w:szCs w:val="32"/>
        </w:rPr>
        <w:t xml:space="preserve"> </w:t>
      </w:r>
      <w:r w:rsidR="005B7775">
        <w:rPr>
          <w:b/>
          <w:sz w:val="32"/>
          <w:szCs w:val="32"/>
        </w:rPr>
        <w:t>Antibiotikaabgabe in der</w:t>
      </w:r>
      <w:r w:rsidRPr="006C6205">
        <w:rPr>
          <w:b/>
          <w:sz w:val="32"/>
          <w:szCs w:val="32"/>
        </w:rPr>
        <w:t>Tiermedizin</w:t>
      </w:r>
      <w:r w:rsidR="005B7775">
        <w:rPr>
          <w:b/>
          <w:sz w:val="32"/>
          <w:szCs w:val="32"/>
        </w:rPr>
        <w:t xml:space="preserve"> </w:t>
      </w:r>
      <w:r w:rsidR="00403111">
        <w:rPr>
          <w:sz w:val="32"/>
          <w:szCs w:val="32"/>
        </w:rPr>
        <w:t>mit folgender Kommentierung:</w:t>
      </w:r>
    </w:p>
    <w:p w:rsidR="005B7775" w:rsidRDefault="005B7775" w:rsidP="001C0DCC">
      <w:pPr>
        <w:rPr>
          <w:sz w:val="32"/>
          <w:szCs w:val="32"/>
        </w:rPr>
      </w:pPr>
    </w:p>
    <w:p w:rsidR="00403111" w:rsidRDefault="00403111" w:rsidP="001C0DCC">
      <w:pPr>
        <w:rPr>
          <w:sz w:val="32"/>
          <w:szCs w:val="32"/>
        </w:rPr>
      </w:pPr>
      <w:proofErr w:type="gramStart"/>
      <w:r>
        <w:rPr>
          <w:sz w:val="32"/>
          <w:szCs w:val="32"/>
        </w:rPr>
        <w:t>,,</w:t>
      </w:r>
      <w:r w:rsidR="00493187">
        <w:rPr>
          <w:sz w:val="32"/>
          <w:szCs w:val="32"/>
        </w:rPr>
        <w:t>Gesamtmenge</w:t>
      </w:r>
      <w:proofErr w:type="gramEnd"/>
      <w:r w:rsidR="00493187">
        <w:rPr>
          <w:sz w:val="32"/>
          <w:szCs w:val="32"/>
        </w:rPr>
        <w:t xml:space="preserve"> 2012 leicht gesunken / Antibiotika der jüngeren Generationen werden weiter in geringen, aber zunehmenden Maße</w:t>
      </w:r>
    </w:p>
    <w:p w:rsidR="00493187" w:rsidRDefault="00493187" w:rsidP="001C0DCC">
      <w:pPr>
        <w:rPr>
          <w:sz w:val="32"/>
          <w:szCs w:val="32"/>
        </w:rPr>
      </w:pPr>
      <w:r>
        <w:rPr>
          <w:sz w:val="32"/>
          <w:szCs w:val="32"/>
        </w:rPr>
        <w:t>abgegeben.</w:t>
      </w:r>
    </w:p>
    <w:p w:rsidR="00493187" w:rsidRDefault="00493187" w:rsidP="001C0DCC">
      <w:pPr>
        <w:rPr>
          <w:sz w:val="32"/>
          <w:szCs w:val="32"/>
        </w:rPr>
      </w:pPr>
    </w:p>
    <w:p w:rsidR="00493187" w:rsidRDefault="00493187" w:rsidP="001C0DCC">
      <w:pPr>
        <w:rPr>
          <w:sz w:val="32"/>
          <w:szCs w:val="32"/>
        </w:rPr>
      </w:pPr>
      <w:r>
        <w:rPr>
          <w:sz w:val="32"/>
          <w:szCs w:val="32"/>
        </w:rPr>
        <w:t>Die</w:t>
      </w:r>
      <w:r w:rsidR="00A669BB">
        <w:rPr>
          <w:sz w:val="32"/>
          <w:szCs w:val="32"/>
        </w:rPr>
        <w:t xml:space="preserve"> Gesamtmenge der im Jahr 2012 </w:t>
      </w:r>
      <w:proofErr w:type="gramStart"/>
      <w:r w:rsidR="00A669BB">
        <w:rPr>
          <w:sz w:val="32"/>
          <w:szCs w:val="32"/>
        </w:rPr>
        <w:t>abgegebene</w:t>
      </w:r>
      <w:proofErr w:type="gramEnd"/>
      <w:r w:rsidR="00A669BB">
        <w:rPr>
          <w:sz w:val="32"/>
          <w:szCs w:val="32"/>
        </w:rPr>
        <w:t xml:space="preserve"> Menge der Antibiotika ist gegenüber dem Vorjahr um 87 Tonnen gesunken.</w:t>
      </w:r>
      <w:r w:rsidR="00E00A99">
        <w:rPr>
          <w:sz w:val="32"/>
          <w:szCs w:val="32"/>
        </w:rPr>
        <w:t xml:space="preserve"> Das ergab die Auswertung der im Jahr 2012 zum zweiten Mal erhobenen Abgabemengendaten für Antibiotika durch das Bundesamt für Verbraucherschutz und Lebensmittelsicherheit (</w:t>
      </w:r>
      <w:r w:rsidR="00E00A99" w:rsidRPr="00E00A99">
        <w:rPr>
          <w:sz w:val="32"/>
          <w:szCs w:val="32"/>
          <w:u w:val="single"/>
        </w:rPr>
        <w:t>BVL</w:t>
      </w:r>
      <w:r w:rsidR="00E00A99">
        <w:rPr>
          <w:sz w:val="32"/>
          <w:szCs w:val="32"/>
        </w:rPr>
        <w:t>).</w:t>
      </w:r>
      <w:r w:rsidR="00B26C16">
        <w:rPr>
          <w:sz w:val="32"/>
          <w:szCs w:val="32"/>
        </w:rPr>
        <w:t xml:space="preserve"> Die als sogenannte Reseveantibiotika in der Humanmedizin wichtigen Wirkstoffe wie Fluorchinologe und Cephalosporine der 3. und 4. Generation werden zwar weiter in geringen Mengen abgegeben,allerdings stieg die Abgabemenge von Fluorchinolonen gegenüber um 2 Tonnen an. Der Fokus der Antibiotikabgabe in der</w:t>
      </w:r>
    </w:p>
    <w:p w:rsidR="00B26C16" w:rsidRDefault="00B26C16" w:rsidP="001C0DCC">
      <w:pPr>
        <w:rPr>
          <w:sz w:val="32"/>
          <w:szCs w:val="32"/>
        </w:rPr>
      </w:pPr>
      <w:r>
        <w:rPr>
          <w:sz w:val="32"/>
          <w:szCs w:val="32"/>
        </w:rPr>
        <w:t>Veterinärmedizin betrfft weiterhin eindeutig ältere Wirks</w:t>
      </w:r>
      <w:r w:rsidR="0039732C">
        <w:rPr>
          <w:sz w:val="32"/>
          <w:szCs w:val="32"/>
        </w:rPr>
        <w:t>toffe wie Penicilline und Tetraz</w:t>
      </w:r>
      <w:r>
        <w:rPr>
          <w:sz w:val="32"/>
          <w:szCs w:val="32"/>
        </w:rPr>
        <w:t>ycline</w:t>
      </w:r>
      <w:r w:rsidR="0039732C">
        <w:rPr>
          <w:sz w:val="32"/>
          <w:szCs w:val="32"/>
        </w:rPr>
        <w:t>.</w:t>
      </w:r>
    </w:p>
    <w:p w:rsidR="0039732C" w:rsidRDefault="0039732C" w:rsidP="001C0DCC">
      <w:pPr>
        <w:rPr>
          <w:sz w:val="32"/>
          <w:szCs w:val="32"/>
        </w:rPr>
      </w:pPr>
    </w:p>
    <w:p w:rsidR="0039732C" w:rsidRDefault="0039732C" w:rsidP="001C0DCC">
      <w:pPr>
        <w:rPr>
          <w:sz w:val="32"/>
          <w:szCs w:val="32"/>
        </w:rPr>
      </w:pPr>
      <w:r>
        <w:rPr>
          <w:sz w:val="32"/>
          <w:szCs w:val="32"/>
        </w:rPr>
        <w:lastRenderedPageBreak/>
        <w:t>Insgesamt sind im Jahr 2012 rund 1.619 Tonnen (t) Antibiotika von pharmazeutischen Unternehmen und Großhändlern an Tierärzte in</w:t>
      </w:r>
    </w:p>
    <w:p w:rsidR="00711C58" w:rsidRDefault="0039732C" w:rsidP="001C0DCC">
      <w:pPr>
        <w:rPr>
          <w:sz w:val="32"/>
          <w:szCs w:val="32"/>
        </w:rPr>
      </w:pPr>
      <w:r>
        <w:rPr>
          <w:sz w:val="32"/>
          <w:szCs w:val="32"/>
        </w:rPr>
        <w:t xml:space="preserve">Deutschland abgegeben worden. Dieses bedeutet ein Minus gegenüber der Vorjahresgesamtmenge von ca. 87 t. Die Menge von Fluorchinolonen, deren </w:t>
      </w:r>
      <w:r w:rsidR="00DC24CB">
        <w:rPr>
          <w:sz w:val="32"/>
          <w:szCs w:val="32"/>
        </w:rPr>
        <w:t>Verwendung in der Tiermedizin w</w:t>
      </w:r>
      <w:r>
        <w:rPr>
          <w:sz w:val="32"/>
          <w:szCs w:val="32"/>
        </w:rPr>
        <w:t>egen ihrer Rolle als so genannte Reserveantibiotika für die Humanmedizin kritisch gesehen wird, ist gegenüber der Vorjahresmeldung um 2 t angestiegen.</w:t>
      </w:r>
    </w:p>
    <w:p w:rsidR="00D839E6" w:rsidRDefault="00D839E6" w:rsidP="001C0DCC">
      <w:pPr>
        <w:rPr>
          <w:sz w:val="32"/>
          <w:szCs w:val="32"/>
        </w:rPr>
      </w:pPr>
    </w:p>
    <w:p w:rsidR="00D839E6" w:rsidRDefault="00D839E6" w:rsidP="001C0DCC">
      <w:pPr>
        <w:rPr>
          <w:sz w:val="32"/>
          <w:szCs w:val="32"/>
        </w:rPr>
      </w:pPr>
      <w:r>
        <w:rPr>
          <w:sz w:val="32"/>
          <w:szCs w:val="32"/>
        </w:rPr>
        <w:t>Die Hauptabgabeme</w:t>
      </w:r>
      <w:r w:rsidR="006F3A0E">
        <w:rPr>
          <w:sz w:val="32"/>
          <w:szCs w:val="32"/>
        </w:rPr>
        <w:t>ngen bilden wiederum Tetrazyclin</w:t>
      </w:r>
      <w:r>
        <w:rPr>
          <w:sz w:val="32"/>
          <w:szCs w:val="32"/>
        </w:rPr>
        <w:t>e mit etwa</w:t>
      </w:r>
    </w:p>
    <w:p w:rsidR="00D839E6" w:rsidRDefault="00D839E6" w:rsidP="001C0DCC">
      <w:pPr>
        <w:rPr>
          <w:sz w:val="32"/>
          <w:szCs w:val="32"/>
        </w:rPr>
      </w:pPr>
      <w:r>
        <w:rPr>
          <w:sz w:val="32"/>
          <w:szCs w:val="32"/>
        </w:rPr>
        <w:t>566 t und Penicilline mit etwa 501 t, gefolgt von Sulfonamiden mit</w:t>
      </w:r>
    </w:p>
    <w:p w:rsidR="00D839E6" w:rsidRDefault="00D839E6" w:rsidP="001C0DCC">
      <w:pPr>
        <w:rPr>
          <w:sz w:val="32"/>
          <w:szCs w:val="32"/>
        </w:rPr>
      </w:pPr>
      <w:r>
        <w:rPr>
          <w:sz w:val="32"/>
          <w:szCs w:val="32"/>
        </w:rPr>
        <w:t>162 t, Makroliden mit 145 t und Polypeptidantibiodika mit 124 t.</w:t>
      </w:r>
      <w:r w:rsidR="00FC52EC">
        <w:rPr>
          <w:sz w:val="32"/>
          <w:szCs w:val="32"/>
        </w:rPr>
        <w:t xml:space="preserve"> D</w:t>
      </w:r>
      <w:r>
        <w:rPr>
          <w:sz w:val="32"/>
          <w:szCs w:val="32"/>
        </w:rPr>
        <w:t xml:space="preserve">es </w:t>
      </w:r>
      <w:proofErr w:type="gramStart"/>
      <w:r>
        <w:rPr>
          <w:sz w:val="32"/>
          <w:szCs w:val="32"/>
        </w:rPr>
        <w:t>weiteren</w:t>
      </w:r>
      <w:proofErr w:type="gramEnd"/>
      <w:r>
        <w:rPr>
          <w:sz w:val="32"/>
          <w:szCs w:val="32"/>
        </w:rPr>
        <w:t xml:space="preserve"> wurden rund 10,4 t Fluorchinolone und rund 3,8 t </w:t>
      </w:r>
      <w:r w:rsidR="00FC52EC">
        <w:rPr>
          <w:sz w:val="32"/>
          <w:szCs w:val="32"/>
        </w:rPr>
        <w:t>Cephalosporine der 3. und 4. Generation abgegeben.</w:t>
      </w:r>
      <w:r>
        <w:rPr>
          <w:sz w:val="32"/>
          <w:szCs w:val="32"/>
        </w:rPr>
        <w:t xml:space="preserve"> </w:t>
      </w:r>
    </w:p>
    <w:p w:rsidR="00FC52EC" w:rsidRDefault="00FC52EC" w:rsidP="001C0DCC">
      <w:pPr>
        <w:rPr>
          <w:sz w:val="32"/>
          <w:szCs w:val="32"/>
        </w:rPr>
      </w:pPr>
    </w:p>
    <w:p w:rsidR="00FC52EC" w:rsidRDefault="00FC52EC" w:rsidP="001C0DCC">
      <w:pPr>
        <w:rPr>
          <w:sz w:val="32"/>
          <w:szCs w:val="32"/>
        </w:rPr>
      </w:pPr>
      <w:r>
        <w:rPr>
          <w:sz w:val="32"/>
          <w:szCs w:val="32"/>
        </w:rPr>
        <w:t xml:space="preserve">Die folgende Tabelle zeigt einen Vergleich der Wirkstoffklassen 2011 </w:t>
      </w:r>
    </w:p>
    <w:p w:rsidR="00FC52EC" w:rsidRDefault="00FC52EC" w:rsidP="001C0DCC">
      <w:pPr>
        <w:rPr>
          <w:sz w:val="32"/>
          <w:szCs w:val="32"/>
        </w:rPr>
      </w:pPr>
      <w:r>
        <w:rPr>
          <w:sz w:val="32"/>
          <w:szCs w:val="32"/>
        </w:rPr>
        <w:t>und 2012.</w:t>
      </w:r>
    </w:p>
    <w:p w:rsidR="00D10103" w:rsidRDefault="00D10103" w:rsidP="001C0DCC">
      <w:pPr>
        <w:rPr>
          <w:sz w:val="32"/>
          <w:szCs w:val="32"/>
        </w:rPr>
      </w:pPr>
    </w:p>
    <w:tbl>
      <w:tblPr>
        <w:tblW w:w="0" w:type="auto"/>
        <w:tblCellSpacing w:w="15" w:type="dxa"/>
        <w:tblCellMar>
          <w:top w:w="15" w:type="dxa"/>
          <w:left w:w="15" w:type="dxa"/>
          <w:bottom w:w="15" w:type="dxa"/>
          <w:right w:w="15" w:type="dxa"/>
        </w:tblCellMar>
        <w:tblLook w:val="0000"/>
      </w:tblPr>
      <w:tblGrid>
        <w:gridCol w:w="2717"/>
        <w:gridCol w:w="2893"/>
        <w:gridCol w:w="1593"/>
        <w:gridCol w:w="1455"/>
      </w:tblGrid>
      <w:tr w:rsidR="00D10103" w:rsidTr="00D10103">
        <w:trPr>
          <w:tblHeader/>
          <w:tblCellSpacing w:w="15" w:type="dxa"/>
        </w:trPr>
        <w:tc>
          <w:tcPr>
            <w:tcW w:w="0" w:type="auto"/>
            <w:vAlign w:val="center"/>
          </w:tcPr>
          <w:p w:rsidR="00D10103" w:rsidRDefault="00D10103">
            <w:pPr>
              <w:jc w:val="center"/>
              <w:rPr>
                <w:b/>
                <w:bCs/>
              </w:rPr>
            </w:pPr>
            <w:r>
              <w:rPr>
                <w:b/>
                <w:bCs/>
              </w:rPr>
              <w:t>Wirkstoffklasse</w:t>
            </w:r>
          </w:p>
        </w:tc>
        <w:tc>
          <w:tcPr>
            <w:tcW w:w="0" w:type="auto"/>
            <w:vAlign w:val="center"/>
          </w:tcPr>
          <w:p w:rsidR="00D10103" w:rsidRDefault="00D10103">
            <w:pPr>
              <w:jc w:val="center"/>
              <w:rPr>
                <w:b/>
                <w:bCs/>
              </w:rPr>
            </w:pPr>
            <w:r>
              <w:rPr>
                <w:b/>
                <w:bCs/>
              </w:rPr>
              <w:t>Abgegebene Menge [t] 2011</w:t>
            </w:r>
          </w:p>
        </w:tc>
        <w:tc>
          <w:tcPr>
            <w:tcW w:w="0" w:type="auto"/>
            <w:vAlign w:val="center"/>
          </w:tcPr>
          <w:p w:rsidR="00D10103" w:rsidRDefault="00D10103">
            <w:pPr>
              <w:jc w:val="center"/>
              <w:rPr>
                <w:b/>
                <w:bCs/>
              </w:rPr>
            </w:pPr>
            <w:r>
              <w:rPr>
                <w:b/>
                <w:bCs/>
              </w:rPr>
              <w:t xml:space="preserve">Abgegebene </w:t>
            </w:r>
            <w:r>
              <w:rPr>
                <w:b/>
                <w:bCs/>
              </w:rPr>
              <w:br/>
              <w:t>Menge [t] 2012</w:t>
            </w:r>
          </w:p>
        </w:tc>
        <w:tc>
          <w:tcPr>
            <w:tcW w:w="0" w:type="auto"/>
            <w:vAlign w:val="center"/>
          </w:tcPr>
          <w:p w:rsidR="00D10103" w:rsidRDefault="00D10103">
            <w:pPr>
              <w:jc w:val="center"/>
              <w:rPr>
                <w:b/>
                <w:bCs/>
              </w:rPr>
            </w:pPr>
            <w:r>
              <w:rPr>
                <w:b/>
                <w:bCs/>
              </w:rPr>
              <w:t>Differenz [t]*</w:t>
            </w:r>
          </w:p>
        </w:tc>
      </w:tr>
      <w:tr w:rsidR="00D10103" w:rsidTr="00D10103">
        <w:trPr>
          <w:tblCellSpacing w:w="15" w:type="dxa"/>
        </w:trPr>
        <w:tc>
          <w:tcPr>
            <w:tcW w:w="0" w:type="auto"/>
          </w:tcPr>
          <w:p w:rsidR="00D10103" w:rsidRDefault="00D10103">
            <w:r>
              <w:t>Tetracycline</w:t>
            </w:r>
          </w:p>
        </w:tc>
        <w:tc>
          <w:tcPr>
            <w:tcW w:w="0" w:type="auto"/>
          </w:tcPr>
          <w:p w:rsidR="00D10103" w:rsidRDefault="00D10103">
            <w:r>
              <w:t>564</w:t>
            </w:r>
          </w:p>
        </w:tc>
        <w:tc>
          <w:tcPr>
            <w:tcW w:w="0" w:type="auto"/>
          </w:tcPr>
          <w:p w:rsidR="00D10103" w:rsidRDefault="00D10103">
            <w:r>
              <w:t>566</w:t>
            </w:r>
          </w:p>
        </w:tc>
        <w:tc>
          <w:tcPr>
            <w:tcW w:w="0" w:type="auto"/>
          </w:tcPr>
          <w:p w:rsidR="00D10103" w:rsidRDefault="00D10103">
            <w:r>
              <w:t>+2</w:t>
            </w:r>
          </w:p>
        </w:tc>
      </w:tr>
      <w:tr w:rsidR="00D10103" w:rsidTr="00D10103">
        <w:trPr>
          <w:tblCellSpacing w:w="15" w:type="dxa"/>
        </w:trPr>
        <w:tc>
          <w:tcPr>
            <w:tcW w:w="0" w:type="auto"/>
          </w:tcPr>
          <w:p w:rsidR="00D10103" w:rsidRDefault="00D10103">
            <w:r>
              <w:t>Penicilline</w:t>
            </w:r>
          </w:p>
        </w:tc>
        <w:tc>
          <w:tcPr>
            <w:tcW w:w="0" w:type="auto"/>
          </w:tcPr>
          <w:p w:rsidR="00D10103" w:rsidRDefault="00D10103">
            <w:r>
              <w:t>527,5</w:t>
            </w:r>
          </w:p>
        </w:tc>
        <w:tc>
          <w:tcPr>
            <w:tcW w:w="0" w:type="auto"/>
          </w:tcPr>
          <w:p w:rsidR="00D10103" w:rsidRDefault="00D10103">
            <w:r>
              <w:t>498</w:t>
            </w:r>
          </w:p>
        </w:tc>
        <w:tc>
          <w:tcPr>
            <w:tcW w:w="0" w:type="auto"/>
          </w:tcPr>
          <w:p w:rsidR="00D10103" w:rsidRDefault="00D10103">
            <w:r>
              <w:t>-29,5</w:t>
            </w:r>
          </w:p>
        </w:tc>
      </w:tr>
      <w:tr w:rsidR="00D10103" w:rsidTr="00D10103">
        <w:trPr>
          <w:tblCellSpacing w:w="15" w:type="dxa"/>
        </w:trPr>
        <w:tc>
          <w:tcPr>
            <w:tcW w:w="0" w:type="auto"/>
          </w:tcPr>
          <w:p w:rsidR="00D10103" w:rsidRDefault="00D10103">
            <w:r>
              <w:t>Sulfonamide</w:t>
            </w:r>
          </w:p>
        </w:tc>
        <w:tc>
          <w:tcPr>
            <w:tcW w:w="0" w:type="auto"/>
          </w:tcPr>
          <w:p w:rsidR="00D10103" w:rsidRDefault="00D10103">
            <w:r>
              <w:t>185</w:t>
            </w:r>
          </w:p>
        </w:tc>
        <w:tc>
          <w:tcPr>
            <w:tcW w:w="0" w:type="auto"/>
          </w:tcPr>
          <w:p w:rsidR="00D10103" w:rsidRDefault="00D10103">
            <w:r>
              <w:t>162</w:t>
            </w:r>
          </w:p>
        </w:tc>
        <w:tc>
          <w:tcPr>
            <w:tcW w:w="0" w:type="auto"/>
          </w:tcPr>
          <w:p w:rsidR="00D10103" w:rsidRDefault="00D10103">
            <w:r>
              <w:t>-23</w:t>
            </w:r>
          </w:p>
        </w:tc>
      </w:tr>
      <w:tr w:rsidR="00D10103" w:rsidTr="00D10103">
        <w:trPr>
          <w:tblCellSpacing w:w="15" w:type="dxa"/>
        </w:trPr>
        <w:tc>
          <w:tcPr>
            <w:tcW w:w="0" w:type="auto"/>
          </w:tcPr>
          <w:p w:rsidR="00D10103" w:rsidRDefault="00D10103">
            <w:r>
              <w:t>Makrolide</w:t>
            </w:r>
          </w:p>
        </w:tc>
        <w:tc>
          <w:tcPr>
            <w:tcW w:w="0" w:type="auto"/>
          </w:tcPr>
          <w:p w:rsidR="00D10103" w:rsidRDefault="00D10103">
            <w:r>
              <w:t>173</w:t>
            </w:r>
          </w:p>
        </w:tc>
        <w:tc>
          <w:tcPr>
            <w:tcW w:w="0" w:type="auto"/>
          </w:tcPr>
          <w:p w:rsidR="00D10103" w:rsidRDefault="00D10103">
            <w:r>
              <w:t>145</w:t>
            </w:r>
          </w:p>
        </w:tc>
        <w:tc>
          <w:tcPr>
            <w:tcW w:w="0" w:type="auto"/>
          </w:tcPr>
          <w:p w:rsidR="00D10103" w:rsidRDefault="00D10103">
            <w:r>
              <w:t>-28</w:t>
            </w:r>
          </w:p>
        </w:tc>
      </w:tr>
      <w:tr w:rsidR="00D10103" w:rsidTr="00D10103">
        <w:trPr>
          <w:tblCellSpacing w:w="15" w:type="dxa"/>
        </w:trPr>
        <w:tc>
          <w:tcPr>
            <w:tcW w:w="0" w:type="auto"/>
          </w:tcPr>
          <w:p w:rsidR="00D10103" w:rsidRDefault="00D10103">
            <w:r>
              <w:t>Polypeptid-Antibiotika</w:t>
            </w:r>
          </w:p>
        </w:tc>
        <w:tc>
          <w:tcPr>
            <w:tcW w:w="0" w:type="auto"/>
          </w:tcPr>
          <w:p w:rsidR="00D10103" w:rsidRDefault="00D10103">
            <w:r>
              <w:t>127</w:t>
            </w:r>
          </w:p>
        </w:tc>
        <w:tc>
          <w:tcPr>
            <w:tcW w:w="0" w:type="auto"/>
          </w:tcPr>
          <w:p w:rsidR="00D10103" w:rsidRDefault="00D10103">
            <w:r>
              <w:t>124</w:t>
            </w:r>
          </w:p>
        </w:tc>
        <w:tc>
          <w:tcPr>
            <w:tcW w:w="0" w:type="auto"/>
          </w:tcPr>
          <w:p w:rsidR="00D10103" w:rsidRDefault="00D10103">
            <w:r>
              <w:t>-3</w:t>
            </w:r>
          </w:p>
        </w:tc>
      </w:tr>
      <w:tr w:rsidR="00D10103" w:rsidTr="00D10103">
        <w:trPr>
          <w:tblCellSpacing w:w="15" w:type="dxa"/>
        </w:trPr>
        <w:tc>
          <w:tcPr>
            <w:tcW w:w="0" w:type="auto"/>
          </w:tcPr>
          <w:p w:rsidR="00D10103" w:rsidRDefault="00D10103">
            <w:r>
              <w:t>Aminoglykoside</w:t>
            </w:r>
          </w:p>
        </w:tc>
        <w:tc>
          <w:tcPr>
            <w:tcW w:w="0" w:type="auto"/>
          </w:tcPr>
          <w:p w:rsidR="00D10103" w:rsidRDefault="00D10103">
            <w:r>
              <w:t>47</w:t>
            </w:r>
          </w:p>
        </w:tc>
        <w:tc>
          <w:tcPr>
            <w:tcW w:w="0" w:type="auto"/>
          </w:tcPr>
          <w:p w:rsidR="00D10103" w:rsidRDefault="00D10103">
            <w:r>
              <w:t>40</w:t>
            </w:r>
          </w:p>
        </w:tc>
        <w:tc>
          <w:tcPr>
            <w:tcW w:w="0" w:type="auto"/>
          </w:tcPr>
          <w:p w:rsidR="00D10103" w:rsidRDefault="00D10103">
            <w:r>
              <w:t>-7</w:t>
            </w:r>
          </w:p>
        </w:tc>
      </w:tr>
      <w:tr w:rsidR="00D10103" w:rsidTr="00D10103">
        <w:trPr>
          <w:tblCellSpacing w:w="15" w:type="dxa"/>
        </w:trPr>
        <w:tc>
          <w:tcPr>
            <w:tcW w:w="0" w:type="auto"/>
          </w:tcPr>
          <w:p w:rsidR="00D10103" w:rsidRDefault="00D10103">
            <w:r>
              <w:t>Trimethoprim</w:t>
            </w:r>
          </w:p>
        </w:tc>
        <w:tc>
          <w:tcPr>
            <w:tcW w:w="0" w:type="auto"/>
          </w:tcPr>
          <w:p w:rsidR="00D10103" w:rsidRDefault="00D10103">
            <w:r>
              <w:t>30</w:t>
            </w:r>
          </w:p>
        </w:tc>
        <w:tc>
          <w:tcPr>
            <w:tcW w:w="0" w:type="auto"/>
          </w:tcPr>
          <w:p w:rsidR="00D10103" w:rsidRDefault="00D10103">
            <w:r>
              <w:t>26</w:t>
            </w:r>
          </w:p>
        </w:tc>
        <w:tc>
          <w:tcPr>
            <w:tcW w:w="0" w:type="auto"/>
          </w:tcPr>
          <w:p w:rsidR="00D10103" w:rsidRDefault="00D10103">
            <w:r>
              <w:t>-4</w:t>
            </w:r>
          </w:p>
        </w:tc>
      </w:tr>
      <w:tr w:rsidR="00D10103" w:rsidTr="00D10103">
        <w:trPr>
          <w:tblCellSpacing w:w="15" w:type="dxa"/>
        </w:trPr>
        <w:tc>
          <w:tcPr>
            <w:tcW w:w="0" w:type="auto"/>
          </w:tcPr>
          <w:p w:rsidR="00D10103" w:rsidRDefault="00D10103">
            <w:r>
              <w:t>Lincosamide</w:t>
            </w:r>
          </w:p>
        </w:tc>
        <w:tc>
          <w:tcPr>
            <w:tcW w:w="0" w:type="auto"/>
          </w:tcPr>
          <w:p w:rsidR="00D10103" w:rsidRDefault="00D10103">
            <w:r>
              <w:t>17</w:t>
            </w:r>
          </w:p>
        </w:tc>
        <w:tc>
          <w:tcPr>
            <w:tcW w:w="0" w:type="auto"/>
          </w:tcPr>
          <w:p w:rsidR="00D10103" w:rsidRDefault="00D10103">
            <w:r>
              <w:t>15</w:t>
            </w:r>
          </w:p>
        </w:tc>
        <w:tc>
          <w:tcPr>
            <w:tcW w:w="0" w:type="auto"/>
          </w:tcPr>
          <w:p w:rsidR="00D10103" w:rsidRDefault="00D10103">
            <w:r>
              <w:t>-2</w:t>
            </w:r>
          </w:p>
        </w:tc>
      </w:tr>
      <w:tr w:rsidR="00D10103" w:rsidTr="00D10103">
        <w:trPr>
          <w:tblCellSpacing w:w="15" w:type="dxa"/>
        </w:trPr>
        <w:tc>
          <w:tcPr>
            <w:tcW w:w="0" w:type="auto"/>
          </w:tcPr>
          <w:p w:rsidR="00D10103" w:rsidRDefault="00D10103">
            <w:r>
              <w:t>Pleuromutiline</w:t>
            </w:r>
          </w:p>
        </w:tc>
        <w:tc>
          <w:tcPr>
            <w:tcW w:w="0" w:type="auto"/>
          </w:tcPr>
          <w:p w:rsidR="00D10103" w:rsidRDefault="00D10103">
            <w:r>
              <w:t>14</w:t>
            </w:r>
          </w:p>
        </w:tc>
        <w:tc>
          <w:tcPr>
            <w:tcW w:w="0" w:type="auto"/>
          </w:tcPr>
          <w:p w:rsidR="00D10103" w:rsidRDefault="00D10103">
            <w:r>
              <w:t>18</w:t>
            </w:r>
          </w:p>
        </w:tc>
        <w:tc>
          <w:tcPr>
            <w:tcW w:w="0" w:type="auto"/>
          </w:tcPr>
          <w:p w:rsidR="00D10103" w:rsidRDefault="00D10103">
            <w:r>
              <w:t>+4</w:t>
            </w:r>
          </w:p>
        </w:tc>
      </w:tr>
      <w:tr w:rsidR="00D10103" w:rsidTr="00D10103">
        <w:trPr>
          <w:tblCellSpacing w:w="15" w:type="dxa"/>
        </w:trPr>
        <w:tc>
          <w:tcPr>
            <w:tcW w:w="0" w:type="auto"/>
          </w:tcPr>
          <w:p w:rsidR="00D10103" w:rsidRDefault="00D10103">
            <w:r>
              <w:t>Fluorchinolone</w:t>
            </w:r>
          </w:p>
        </w:tc>
        <w:tc>
          <w:tcPr>
            <w:tcW w:w="0" w:type="auto"/>
          </w:tcPr>
          <w:p w:rsidR="00D10103" w:rsidRDefault="00D10103">
            <w:r>
              <w:t>8</w:t>
            </w:r>
          </w:p>
        </w:tc>
        <w:tc>
          <w:tcPr>
            <w:tcW w:w="0" w:type="auto"/>
          </w:tcPr>
          <w:p w:rsidR="00D10103" w:rsidRDefault="00D10103">
            <w:r>
              <w:t>10</w:t>
            </w:r>
          </w:p>
        </w:tc>
        <w:tc>
          <w:tcPr>
            <w:tcW w:w="0" w:type="auto"/>
          </w:tcPr>
          <w:p w:rsidR="00D10103" w:rsidRDefault="00D10103">
            <w:r>
              <w:t>+2</w:t>
            </w:r>
          </w:p>
        </w:tc>
      </w:tr>
      <w:tr w:rsidR="00D10103" w:rsidTr="00D10103">
        <w:trPr>
          <w:tblCellSpacing w:w="15" w:type="dxa"/>
        </w:trPr>
        <w:tc>
          <w:tcPr>
            <w:tcW w:w="0" w:type="auto"/>
          </w:tcPr>
          <w:p w:rsidR="00D10103" w:rsidRDefault="00D10103">
            <w:r>
              <w:t>Fenicole</w:t>
            </w:r>
          </w:p>
        </w:tc>
        <w:tc>
          <w:tcPr>
            <w:tcW w:w="0" w:type="auto"/>
          </w:tcPr>
          <w:p w:rsidR="00D10103" w:rsidRDefault="00D10103">
            <w:r>
              <w:t>6</w:t>
            </w:r>
          </w:p>
        </w:tc>
        <w:tc>
          <w:tcPr>
            <w:tcW w:w="0" w:type="auto"/>
          </w:tcPr>
          <w:p w:rsidR="00D10103" w:rsidRDefault="00D10103">
            <w:r>
              <w:t>6</w:t>
            </w:r>
          </w:p>
        </w:tc>
        <w:tc>
          <w:tcPr>
            <w:tcW w:w="0" w:type="auto"/>
          </w:tcPr>
          <w:p w:rsidR="00D10103" w:rsidRDefault="00D10103">
            <w:r>
              <w:t>0</w:t>
            </w:r>
          </w:p>
        </w:tc>
      </w:tr>
      <w:tr w:rsidR="00D10103" w:rsidTr="00D10103">
        <w:trPr>
          <w:tblCellSpacing w:w="15" w:type="dxa"/>
        </w:trPr>
        <w:tc>
          <w:tcPr>
            <w:tcW w:w="0" w:type="auto"/>
          </w:tcPr>
          <w:p w:rsidR="00D10103" w:rsidRDefault="00D10103">
            <w:r>
              <w:t>Cephalosporine, 1.+2. Gen.</w:t>
            </w:r>
          </w:p>
        </w:tc>
        <w:tc>
          <w:tcPr>
            <w:tcW w:w="0" w:type="auto"/>
          </w:tcPr>
          <w:p w:rsidR="00D10103" w:rsidRDefault="00D10103">
            <w:r>
              <w:t>2</w:t>
            </w:r>
          </w:p>
        </w:tc>
        <w:tc>
          <w:tcPr>
            <w:tcW w:w="0" w:type="auto"/>
          </w:tcPr>
          <w:p w:rsidR="00D10103" w:rsidRDefault="00D10103">
            <w:r>
              <w:t>5</w:t>
            </w:r>
          </w:p>
        </w:tc>
        <w:tc>
          <w:tcPr>
            <w:tcW w:w="0" w:type="auto"/>
          </w:tcPr>
          <w:p w:rsidR="00D10103" w:rsidRDefault="00D10103">
            <w:r>
              <w:t>+3</w:t>
            </w:r>
          </w:p>
        </w:tc>
      </w:tr>
      <w:tr w:rsidR="00D10103" w:rsidTr="00D10103">
        <w:trPr>
          <w:tblCellSpacing w:w="15" w:type="dxa"/>
        </w:trPr>
        <w:tc>
          <w:tcPr>
            <w:tcW w:w="0" w:type="auto"/>
          </w:tcPr>
          <w:p w:rsidR="00D10103" w:rsidRDefault="00D10103">
            <w:r>
              <w:t>Cephalosporine, 3.Gen.</w:t>
            </w:r>
          </w:p>
        </w:tc>
        <w:tc>
          <w:tcPr>
            <w:tcW w:w="0" w:type="auto"/>
          </w:tcPr>
          <w:p w:rsidR="00D10103" w:rsidRDefault="00D10103">
            <w:r>
              <w:t>2</w:t>
            </w:r>
          </w:p>
        </w:tc>
        <w:tc>
          <w:tcPr>
            <w:tcW w:w="0" w:type="auto"/>
          </w:tcPr>
          <w:p w:rsidR="00D10103" w:rsidRDefault="00D10103">
            <w:r>
              <w:t>2,5</w:t>
            </w:r>
          </w:p>
        </w:tc>
        <w:tc>
          <w:tcPr>
            <w:tcW w:w="0" w:type="auto"/>
          </w:tcPr>
          <w:p w:rsidR="00D10103" w:rsidRDefault="00D10103">
            <w:r>
              <w:t>+0,5</w:t>
            </w:r>
          </w:p>
        </w:tc>
      </w:tr>
      <w:tr w:rsidR="00D10103" w:rsidTr="00D10103">
        <w:trPr>
          <w:tblCellSpacing w:w="15" w:type="dxa"/>
        </w:trPr>
        <w:tc>
          <w:tcPr>
            <w:tcW w:w="0" w:type="auto"/>
          </w:tcPr>
          <w:p w:rsidR="00D10103" w:rsidRDefault="00D10103">
            <w:r>
              <w:t>Cephalosporine, 4.Gen.</w:t>
            </w:r>
          </w:p>
        </w:tc>
        <w:tc>
          <w:tcPr>
            <w:tcW w:w="0" w:type="auto"/>
          </w:tcPr>
          <w:p w:rsidR="00D10103" w:rsidRDefault="00D10103">
            <w:r>
              <w:t>1,5</w:t>
            </w:r>
          </w:p>
        </w:tc>
        <w:tc>
          <w:tcPr>
            <w:tcW w:w="0" w:type="auto"/>
          </w:tcPr>
          <w:p w:rsidR="00D10103" w:rsidRDefault="00D10103">
            <w:r>
              <w:t>1,5</w:t>
            </w:r>
          </w:p>
        </w:tc>
        <w:tc>
          <w:tcPr>
            <w:tcW w:w="0" w:type="auto"/>
          </w:tcPr>
          <w:p w:rsidR="00D10103" w:rsidRDefault="00D10103">
            <w:r>
              <w:t>0</w:t>
            </w:r>
          </w:p>
        </w:tc>
      </w:tr>
      <w:tr w:rsidR="00D10103" w:rsidTr="00D10103">
        <w:trPr>
          <w:tblCellSpacing w:w="15" w:type="dxa"/>
        </w:trPr>
        <w:tc>
          <w:tcPr>
            <w:tcW w:w="0" w:type="auto"/>
          </w:tcPr>
          <w:p w:rsidR="00D10103" w:rsidRDefault="00D10103">
            <w:r>
              <w:t>Fusidinsäure</w:t>
            </w:r>
          </w:p>
        </w:tc>
        <w:tc>
          <w:tcPr>
            <w:tcW w:w="0" w:type="auto"/>
          </w:tcPr>
          <w:p w:rsidR="00D10103" w:rsidRDefault="00D10103">
            <w:r>
              <w:t>&lt;1</w:t>
            </w:r>
          </w:p>
        </w:tc>
        <w:tc>
          <w:tcPr>
            <w:tcW w:w="0" w:type="auto"/>
          </w:tcPr>
          <w:p w:rsidR="00D10103" w:rsidRDefault="00D10103">
            <w:r>
              <w:t>&lt;1</w:t>
            </w:r>
          </w:p>
        </w:tc>
        <w:tc>
          <w:tcPr>
            <w:tcW w:w="0" w:type="auto"/>
          </w:tcPr>
          <w:p w:rsidR="00D10103" w:rsidRDefault="00D10103">
            <w:r>
              <w:t>0</w:t>
            </w:r>
          </w:p>
        </w:tc>
      </w:tr>
      <w:tr w:rsidR="00D10103" w:rsidTr="00D10103">
        <w:trPr>
          <w:tblCellSpacing w:w="15" w:type="dxa"/>
        </w:trPr>
        <w:tc>
          <w:tcPr>
            <w:tcW w:w="0" w:type="auto"/>
          </w:tcPr>
          <w:p w:rsidR="00D10103" w:rsidRDefault="00D10103">
            <w:r>
              <w:t>Nitrofurane</w:t>
            </w:r>
          </w:p>
        </w:tc>
        <w:tc>
          <w:tcPr>
            <w:tcW w:w="0" w:type="auto"/>
          </w:tcPr>
          <w:p w:rsidR="00D10103" w:rsidRDefault="00D10103">
            <w:r>
              <w:t>&lt;1</w:t>
            </w:r>
          </w:p>
        </w:tc>
        <w:tc>
          <w:tcPr>
            <w:tcW w:w="0" w:type="auto"/>
          </w:tcPr>
          <w:p w:rsidR="00D10103" w:rsidRDefault="00D10103">
            <w:r>
              <w:t>&lt;1</w:t>
            </w:r>
          </w:p>
        </w:tc>
        <w:tc>
          <w:tcPr>
            <w:tcW w:w="0" w:type="auto"/>
          </w:tcPr>
          <w:p w:rsidR="00D10103" w:rsidRDefault="00D10103">
            <w:r>
              <w:t>0</w:t>
            </w:r>
          </w:p>
        </w:tc>
      </w:tr>
      <w:tr w:rsidR="00D10103" w:rsidTr="00D10103">
        <w:trPr>
          <w:tblCellSpacing w:w="15" w:type="dxa"/>
        </w:trPr>
        <w:tc>
          <w:tcPr>
            <w:tcW w:w="0" w:type="auto"/>
          </w:tcPr>
          <w:p w:rsidR="00D10103" w:rsidRDefault="00D10103">
            <w:r>
              <w:t>Nitroimidazole</w:t>
            </w:r>
          </w:p>
        </w:tc>
        <w:tc>
          <w:tcPr>
            <w:tcW w:w="0" w:type="auto"/>
          </w:tcPr>
          <w:p w:rsidR="00D10103" w:rsidRDefault="00D10103">
            <w:r>
              <w:t>&lt;1</w:t>
            </w:r>
          </w:p>
        </w:tc>
        <w:tc>
          <w:tcPr>
            <w:tcW w:w="0" w:type="auto"/>
          </w:tcPr>
          <w:p w:rsidR="00D10103" w:rsidRDefault="00D10103">
            <w:r>
              <w:t>&lt;1</w:t>
            </w:r>
          </w:p>
        </w:tc>
        <w:tc>
          <w:tcPr>
            <w:tcW w:w="0" w:type="auto"/>
          </w:tcPr>
          <w:p w:rsidR="00D10103" w:rsidRDefault="00D10103">
            <w:r>
              <w:t>0</w:t>
            </w:r>
          </w:p>
        </w:tc>
      </w:tr>
      <w:tr w:rsidR="00D10103" w:rsidTr="00D10103">
        <w:trPr>
          <w:tblCellSpacing w:w="15" w:type="dxa"/>
        </w:trPr>
        <w:tc>
          <w:tcPr>
            <w:tcW w:w="0" w:type="auto"/>
          </w:tcPr>
          <w:p w:rsidR="00D10103" w:rsidRDefault="00D10103">
            <w:r>
              <w:rPr>
                <w:rStyle w:val="Fett"/>
              </w:rPr>
              <w:t>Summe</w:t>
            </w:r>
          </w:p>
        </w:tc>
        <w:tc>
          <w:tcPr>
            <w:tcW w:w="0" w:type="auto"/>
          </w:tcPr>
          <w:p w:rsidR="00D10103" w:rsidRDefault="00D10103">
            <w:r>
              <w:rPr>
                <w:rStyle w:val="Fett"/>
              </w:rPr>
              <w:t>1.706</w:t>
            </w:r>
          </w:p>
        </w:tc>
        <w:tc>
          <w:tcPr>
            <w:tcW w:w="0" w:type="auto"/>
          </w:tcPr>
          <w:p w:rsidR="00D10103" w:rsidRDefault="00D10103">
            <w:r>
              <w:rPr>
                <w:rStyle w:val="Fett"/>
              </w:rPr>
              <w:t>1.619</w:t>
            </w:r>
          </w:p>
        </w:tc>
        <w:tc>
          <w:tcPr>
            <w:tcW w:w="0" w:type="auto"/>
          </w:tcPr>
          <w:p w:rsidR="00D10103" w:rsidRDefault="00D10103">
            <w:r>
              <w:rPr>
                <w:rStyle w:val="Fett"/>
              </w:rPr>
              <w:t>87</w:t>
            </w:r>
          </w:p>
        </w:tc>
      </w:tr>
    </w:tbl>
    <w:p w:rsidR="00EA2B07" w:rsidRDefault="00EA2B07" w:rsidP="001C0DCC">
      <w:pPr>
        <w:rPr>
          <w:sz w:val="32"/>
          <w:szCs w:val="32"/>
        </w:rPr>
      </w:pPr>
    </w:p>
    <w:p w:rsidR="00D10103" w:rsidRDefault="00D10103" w:rsidP="001C0DCC">
      <w:pPr>
        <w:rPr>
          <w:sz w:val="32"/>
          <w:szCs w:val="32"/>
        </w:rPr>
      </w:pPr>
    </w:p>
    <w:p w:rsidR="00EA2B07" w:rsidRDefault="00EA2B07" w:rsidP="001C0DCC">
      <w:pPr>
        <w:rPr>
          <w:sz w:val="32"/>
          <w:szCs w:val="32"/>
        </w:rPr>
      </w:pPr>
    </w:p>
    <w:p w:rsidR="00FE4F73" w:rsidRDefault="00FC52EC" w:rsidP="001C0DCC">
      <w:pPr>
        <w:rPr>
          <w:sz w:val="32"/>
          <w:szCs w:val="32"/>
        </w:rPr>
      </w:pPr>
      <w:r>
        <w:rPr>
          <w:sz w:val="32"/>
          <w:szCs w:val="32"/>
        </w:rPr>
        <w:t>Interessant</w:t>
      </w:r>
      <w:r w:rsidR="00D43183">
        <w:rPr>
          <w:sz w:val="32"/>
          <w:szCs w:val="32"/>
        </w:rPr>
        <w:t xml:space="preserve"> und</w:t>
      </w:r>
      <w:r w:rsidR="00DC24CB">
        <w:rPr>
          <w:sz w:val="32"/>
          <w:szCs w:val="32"/>
        </w:rPr>
        <w:t xml:space="preserve"> m. E.</w:t>
      </w:r>
      <w:r w:rsidR="00FE4F73">
        <w:rPr>
          <w:sz w:val="32"/>
          <w:szCs w:val="32"/>
        </w:rPr>
        <w:t xml:space="preserve"> auch wesentlich praxisbezogener</w:t>
      </w:r>
      <w:r w:rsidR="00D43183">
        <w:rPr>
          <w:sz w:val="32"/>
          <w:szCs w:val="32"/>
        </w:rPr>
        <w:t xml:space="preserve"> </w:t>
      </w:r>
      <w:r w:rsidR="00FE4F73">
        <w:rPr>
          <w:sz w:val="32"/>
          <w:szCs w:val="32"/>
        </w:rPr>
        <w:t xml:space="preserve"> dürfte im</w:t>
      </w:r>
    </w:p>
    <w:p w:rsidR="00F159CD" w:rsidRDefault="00FE4F73" w:rsidP="001C0DCC">
      <w:pPr>
        <w:rPr>
          <w:sz w:val="32"/>
          <w:szCs w:val="32"/>
        </w:rPr>
      </w:pPr>
      <w:r>
        <w:rPr>
          <w:sz w:val="32"/>
          <w:szCs w:val="32"/>
        </w:rPr>
        <w:t xml:space="preserve">Gegensatz zu den o.a. Verlautbarungen des BVL </w:t>
      </w:r>
      <w:r w:rsidR="00FC52EC">
        <w:rPr>
          <w:sz w:val="32"/>
          <w:szCs w:val="32"/>
        </w:rPr>
        <w:t xml:space="preserve"> die Interpretation der genannten Daten</w:t>
      </w:r>
      <w:r w:rsidR="00F159CD">
        <w:rPr>
          <w:sz w:val="32"/>
          <w:szCs w:val="32"/>
        </w:rPr>
        <w:t xml:space="preserve"> sein, die ich in enger Zusammenarbeit</w:t>
      </w:r>
      <w:r w:rsidR="00FC52EC">
        <w:rPr>
          <w:sz w:val="32"/>
          <w:szCs w:val="32"/>
        </w:rPr>
        <w:t xml:space="preserve"> </w:t>
      </w:r>
      <w:r w:rsidR="00F159CD">
        <w:rPr>
          <w:sz w:val="32"/>
          <w:szCs w:val="32"/>
        </w:rPr>
        <w:t>mit dem</w:t>
      </w:r>
    </w:p>
    <w:p w:rsidR="00FC52EC" w:rsidRDefault="00F159CD" w:rsidP="001C0DCC">
      <w:pPr>
        <w:rPr>
          <w:sz w:val="32"/>
          <w:szCs w:val="32"/>
        </w:rPr>
      </w:pPr>
      <w:r>
        <w:rPr>
          <w:sz w:val="32"/>
          <w:szCs w:val="32"/>
        </w:rPr>
        <w:t>Prakt. Tierarzt und Mitglied des Tierärztlichen Forums für verantwortliche Landwirtschaft Erich Leitgeb erstellt habe</w:t>
      </w:r>
      <w:r w:rsidR="00FC52EC">
        <w:rPr>
          <w:sz w:val="32"/>
          <w:szCs w:val="32"/>
        </w:rPr>
        <w:t>:</w:t>
      </w:r>
    </w:p>
    <w:p w:rsidR="00D43183" w:rsidRDefault="00D43183" w:rsidP="001C0DCC">
      <w:pPr>
        <w:rPr>
          <w:sz w:val="32"/>
          <w:szCs w:val="32"/>
        </w:rPr>
      </w:pPr>
    </w:p>
    <w:p w:rsidR="00D43183" w:rsidRDefault="00D43183" w:rsidP="001C0DCC">
      <w:pPr>
        <w:rPr>
          <w:sz w:val="32"/>
          <w:szCs w:val="32"/>
        </w:rPr>
      </w:pPr>
      <w:r>
        <w:rPr>
          <w:sz w:val="32"/>
          <w:szCs w:val="32"/>
        </w:rPr>
        <w:t xml:space="preserve">„Einzelne Wirkstoffklassen werden unterschiedlich dosiert und unterschiedlich eingesetzt. So liegt die Dosierung für Tetrazykline beim Schwein bei 85mg/kg/Tag. Man sollte Tetrazykline mindestens 5 Tage einsetzen. Die Dosierung für Fluorchinolone liegt bei 2,5mg/kg/Tag, drei Tage lang. Bei Cephalosporinen der </w:t>
      </w:r>
      <w:r w:rsidR="00C868F9">
        <w:rPr>
          <w:sz w:val="32"/>
          <w:szCs w:val="32"/>
        </w:rPr>
        <w:t xml:space="preserve">1./2. </w:t>
      </w:r>
      <w:r>
        <w:rPr>
          <w:sz w:val="32"/>
          <w:szCs w:val="32"/>
        </w:rPr>
        <w:t xml:space="preserve"> Generation</w:t>
      </w:r>
      <w:r w:rsidR="00F17D40">
        <w:rPr>
          <w:sz w:val="32"/>
          <w:szCs w:val="32"/>
        </w:rPr>
        <w:t xml:space="preserve"> liegt die Dosis bei 2 mg/kg/Tag, drei Tage lang.</w:t>
      </w:r>
    </w:p>
    <w:p w:rsidR="00C9588F" w:rsidRDefault="00FE4F73" w:rsidP="001C0DCC">
      <w:pPr>
        <w:rPr>
          <w:sz w:val="32"/>
          <w:szCs w:val="32"/>
        </w:rPr>
      </w:pPr>
      <w:r>
        <w:rPr>
          <w:sz w:val="32"/>
          <w:szCs w:val="32"/>
        </w:rPr>
        <w:t xml:space="preserve">Daraus ergibt sich, dass man mit einer TonneTetrazyklin 39 Tausend </w:t>
      </w:r>
      <w:r w:rsidR="00C9588F">
        <w:rPr>
          <w:sz w:val="32"/>
          <w:szCs w:val="32"/>
        </w:rPr>
        <w:t xml:space="preserve">Mastschweine </w:t>
      </w:r>
      <w:r>
        <w:rPr>
          <w:sz w:val="32"/>
          <w:szCs w:val="32"/>
        </w:rPr>
        <w:t>mit 60 kg be</w:t>
      </w:r>
      <w:r w:rsidR="00C9588F">
        <w:rPr>
          <w:sz w:val="32"/>
          <w:szCs w:val="32"/>
        </w:rPr>
        <w:t>hande</w:t>
      </w:r>
      <w:r>
        <w:rPr>
          <w:sz w:val="32"/>
          <w:szCs w:val="32"/>
        </w:rPr>
        <w:t>ln kann</w:t>
      </w:r>
      <w:r w:rsidR="00C9588F">
        <w:rPr>
          <w:sz w:val="32"/>
          <w:szCs w:val="32"/>
        </w:rPr>
        <w:t xml:space="preserve">, mit 1 Tonne Fluorchinolon </w:t>
      </w:r>
    </w:p>
    <w:p w:rsidR="00C9588F" w:rsidRDefault="00C9588F" w:rsidP="001C0DCC">
      <w:pPr>
        <w:rPr>
          <w:sz w:val="32"/>
          <w:szCs w:val="32"/>
        </w:rPr>
      </w:pPr>
      <w:r>
        <w:rPr>
          <w:sz w:val="32"/>
          <w:szCs w:val="32"/>
        </w:rPr>
        <w:t>2,2 Millionen und 1</w:t>
      </w:r>
      <w:r w:rsidR="00C868F9">
        <w:rPr>
          <w:sz w:val="32"/>
          <w:szCs w:val="32"/>
        </w:rPr>
        <w:t xml:space="preserve"> Tonne Cephalosporinen der 1./2.</w:t>
      </w:r>
      <w:r>
        <w:rPr>
          <w:sz w:val="32"/>
          <w:szCs w:val="32"/>
        </w:rPr>
        <w:t xml:space="preserve"> Generation </w:t>
      </w:r>
    </w:p>
    <w:p w:rsidR="00FE4F73" w:rsidRDefault="00C9588F" w:rsidP="001C0DCC">
      <w:pPr>
        <w:rPr>
          <w:sz w:val="32"/>
          <w:szCs w:val="32"/>
        </w:rPr>
      </w:pPr>
      <w:r>
        <w:rPr>
          <w:sz w:val="32"/>
          <w:szCs w:val="32"/>
        </w:rPr>
        <w:t>2,7 Millionen. Daraus ergibt sich wiederum, dass man mit 564 Tonnen Tetrazyclin 22Mio Schweine behanden kann, mit 10 Tonnen Fluorchinolonen auch 22 Millionen Schweine</w:t>
      </w:r>
      <w:r w:rsidR="00DC24CB">
        <w:rPr>
          <w:sz w:val="32"/>
          <w:szCs w:val="32"/>
        </w:rPr>
        <w:t>, mit 4 T</w:t>
      </w:r>
      <w:r w:rsidR="0036443A">
        <w:rPr>
          <w:sz w:val="32"/>
          <w:szCs w:val="32"/>
        </w:rPr>
        <w:t>onnen Cephahlosporinen der 1./2.</w:t>
      </w:r>
      <w:r w:rsidR="006D1B2A">
        <w:rPr>
          <w:sz w:val="32"/>
          <w:szCs w:val="32"/>
        </w:rPr>
        <w:t xml:space="preserve"> G</w:t>
      </w:r>
      <w:r>
        <w:rPr>
          <w:sz w:val="32"/>
          <w:szCs w:val="32"/>
        </w:rPr>
        <w:t xml:space="preserve">eneration </w:t>
      </w:r>
      <w:r w:rsidR="006D1B2A">
        <w:rPr>
          <w:sz w:val="32"/>
          <w:szCs w:val="32"/>
        </w:rPr>
        <w:t>11 Million Schweine. Die Aussage ist also falsch, dass Reserveantibiotika in geringem Maaße eingesetzt  werden. Es ist erschreckend, dass sich bei den Reserveantibiotika, den Fluorchinolonen und den Cephalosporinen der</w:t>
      </w:r>
    </w:p>
    <w:p w:rsidR="006D1B2A" w:rsidRDefault="006D1B2A" w:rsidP="001C0DCC">
      <w:pPr>
        <w:rPr>
          <w:sz w:val="32"/>
          <w:szCs w:val="32"/>
        </w:rPr>
      </w:pPr>
      <w:r>
        <w:rPr>
          <w:sz w:val="32"/>
          <w:szCs w:val="32"/>
        </w:rPr>
        <w:t>3. Generation, eine Steigerung von</w:t>
      </w:r>
      <w:r w:rsidR="00D91C49">
        <w:rPr>
          <w:sz w:val="32"/>
          <w:szCs w:val="32"/>
        </w:rPr>
        <w:t xml:space="preserve"> jeweils</w:t>
      </w:r>
      <w:r>
        <w:rPr>
          <w:sz w:val="32"/>
          <w:szCs w:val="32"/>
        </w:rPr>
        <w:t xml:space="preserve"> 25 % </w:t>
      </w:r>
      <w:r w:rsidR="00F159CD">
        <w:rPr>
          <w:sz w:val="32"/>
          <w:szCs w:val="32"/>
        </w:rPr>
        <w:t xml:space="preserve"> und bei den </w:t>
      </w:r>
      <w:r w:rsidR="00C868F9">
        <w:rPr>
          <w:sz w:val="32"/>
          <w:szCs w:val="32"/>
        </w:rPr>
        <w:t xml:space="preserve">Cephalosporinen der 1./2. Generation um 150% </w:t>
      </w:r>
      <w:r>
        <w:rPr>
          <w:sz w:val="32"/>
          <w:szCs w:val="32"/>
        </w:rPr>
        <w:t>ge</w:t>
      </w:r>
      <w:r w:rsidR="00C868F9">
        <w:rPr>
          <w:sz w:val="32"/>
          <w:szCs w:val="32"/>
        </w:rPr>
        <w:t>genüber  dem Vorjahr zu konstatieren sind</w:t>
      </w:r>
      <w:r>
        <w:rPr>
          <w:sz w:val="32"/>
          <w:szCs w:val="32"/>
        </w:rPr>
        <w:t>.</w:t>
      </w:r>
      <w:r w:rsidR="006F3A0E">
        <w:rPr>
          <w:sz w:val="32"/>
          <w:szCs w:val="32"/>
        </w:rPr>
        <w:t>“</w:t>
      </w:r>
    </w:p>
    <w:p w:rsidR="00B50865" w:rsidRDefault="00B50865" w:rsidP="001C0DCC">
      <w:pPr>
        <w:rPr>
          <w:sz w:val="32"/>
          <w:szCs w:val="32"/>
        </w:rPr>
      </w:pPr>
    </w:p>
    <w:p w:rsidR="00B50865" w:rsidRDefault="00B50865" w:rsidP="001C0DCC">
      <w:pPr>
        <w:rPr>
          <w:sz w:val="32"/>
          <w:szCs w:val="32"/>
        </w:rPr>
      </w:pPr>
      <w:r>
        <w:rPr>
          <w:sz w:val="32"/>
          <w:szCs w:val="32"/>
        </w:rPr>
        <w:t>Daraus ergibt sich,</w:t>
      </w:r>
      <w:r w:rsidR="00CA5D9A">
        <w:rPr>
          <w:sz w:val="32"/>
          <w:szCs w:val="32"/>
        </w:rPr>
        <w:t xml:space="preserve"> dass zwar v</w:t>
      </w:r>
      <w:r w:rsidR="00DC24CB">
        <w:rPr>
          <w:sz w:val="32"/>
          <w:szCs w:val="32"/>
        </w:rPr>
        <w:t>o</w:t>
      </w:r>
      <w:r w:rsidR="00CA5D9A">
        <w:rPr>
          <w:sz w:val="32"/>
          <w:szCs w:val="32"/>
        </w:rPr>
        <w:t>n 2011 auf 2012 hinsichtlich der Tonnagemengen ein gewisser Rückgang zu verzeichnen ist. Dem gegenüber ist d</w:t>
      </w:r>
      <w:r w:rsidR="00D5632E">
        <w:rPr>
          <w:sz w:val="32"/>
          <w:szCs w:val="32"/>
        </w:rPr>
        <w:t>u</w:t>
      </w:r>
      <w:r w:rsidR="00CA5D9A">
        <w:rPr>
          <w:sz w:val="32"/>
          <w:szCs w:val="32"/>
        </w:rPr>
        <w:t>rch die vermehrten Anwendungsmengen von Reserveanti</w:t>
      </w:r>
      <w:r w:rsidR="00D5632E">
        <w:rPr>
          <w:sz w:val="32"/>
          <w:szCs w:val="32"/>
        </w:rPr>
        <w:t>biotika in</w:t>
      </w:r>
      <w:r w:rsidR="00CA5D9A">
        <w:rPr>
          <w:sz w:val="32"/>
          <w:szCs w:val="32"/>
        </w:rPr>
        <w:t xml:space="preserve"> der Nutztierhaltung ein eklatanter Anstieg in Bezug auf die</w:t>
      </w:r>
      <w:r w:rsidR="00D5632E">
        <w:rPr>
          <w:sz w:val="32"/>
          <w:szCs w:val="32"/>
        </w:rPr>
        <w:t xml:space="preserve"> verabreichten </w:t>
      </w:r>
      <w:r w:rsidR="00CA5D9A">
        <w:rPr>
          <w:sz w:val="32"/>
          <w:szCs w:val="32"/>
        </w:rPr>
        <w:t>Einzeldosen in Millionenhöhe zu beklagen.</w:t>
      </w:r>
      <w:r w:rsidR="00D5632E">
        <w:rPr>
          <w:sz w:val="32"/>
          <w:szCs w:val="32"/>
        </w:rPr>
        <w:t xml:space="preserve"> Also insgesamt nicht ein Rückgang </w:t>
      </w:r>
      <w:proofErr w:type="gramStart"/>
      <w:r w:rsidR="00D5632E">
        <w:rPr>
          <w:sz w:val="32"/>
          <w:szCs w:val="32"/>
        </w:rPr>
        <w:t>sondern</w:t>
      </w:r>
      <w:proofErr w:type="gramEnd"/>
      <w:r w:rsidR="00D5632E">
        <w:rPr>
          <w:sz w:val="32"/>
          <w:szCs w:val="32"/>
        </w:rPr>
        <w:t xml:space="preserve"> ein höchst </w:t>
      </w:r>
    </w:p>
    <w:p w:rsidR="006166FB" w:rsidRDefault="00D5632E" w:rsidP="001C0DCC">
      <w:pPr>
        <w:rPr>
          <w:sz w:val="32"/>
          <w:szCs w:val="32"/>
        </w:rPr>
      </w:pPr>
      <w:r>
        <w:rPr>
          <w:sz w:val="32"/>
          <w:szCs w:val="32"/>
        </w:rPr>
        <w:t>problematischer  Anstieg</w:t>
      </w:r>
      <w:r w:rsidR="006166FB">
        <w:rPr>
          <w:sz w:val="32"/>
          <w:szCs w:val="32"/>
        </w:rPr>
        <w:t xml:space="preserve"> mit der Gefahr</w:t>
      </w:r>
      <w:r>
        <w:rPr>
          <w:sz w:val="32"/>
          <w:szCs w:val="32"/>
        </w:rPr>
        <w:t xml:space="preserve"> </w:t>
      </w:r>
      <w:r w:rsidR="006166FB">
        <w:rPr>
          <w:sz w:val="32"/>
          <w:szCs w:val="32"/>
        </w:rPr>
        <w:t>heute noch unermesslicher</w:t>
      </w:r>
    </w:p>
    <w:p w:rsidR="00D5632E" w:rsidRDefault="006166FB" w:rsidP="001C0DCC">
      <w:pPr>
        <w:rPr>
          <w:sz w:val="32"/>
          <w:szCs w:val="32"/>
        </w:rPr>
      </w:pPr>
      <w:r>
        <w:rPr>
          <w:sz w:val="32"/>
          <w:szCs w:val="32"/>
        </w:rPr>
        <w:t>Folgen für Mensch, Tier und Umwelt.</w:t>
      </w:r>
      <w:r w:rsidR="00D5632E">
        <w:rPr>
          <w:sz w:val="32"/>
          <w:szCs w:val="32"/>
        </w:rPr>
        <w:t xml:space="preserve"> </w:t>
      </w:r>
    </w:p>
    <w:p w:rsidR="006F3A0E" w:rsidRDefault="006F3A0E" w:rsidP="001C0DCC">
      <w:pPr>
        <w:rPr>
          <w:sz w:val="32"/>
          <w:szCs w:val="32"/>
        </w:rPr>
      </w:pPr>
    </w:p>
    <w:p w:rsidR="006F3A0E" w:rsidRDefault="006F3A0E" w:rsidP="001C0DCC">
      <w:pPr>
        <w:rPr>
          <w:sz w:val="32"/>
          <w:szCs w:val="32"/>
        </w:rPr>
      </w:pPr>
      <w:r>
        <w:rPr>
          <w:sz w:val="32"/>
          <w:szCs w:val="32"/>
        </w:rPr>
        <w:t>So sieht als</w:t>
      </w:r>
      <w:r w:rsidR="00B50865">
        <w:rPr>
          <w:sz w:val="32"/>
          <w:szCs w:val="32"/>
        </w:rPr>
        <w:t>o realiter</w:t>
      </w:r>
      <w:r>
        <w:rPr>
          <w:sz w:val="32"/>
          <w:szCs w:val="32"/>
        </w:rPr>
        <w:t xml:space="preserve"> die Wahrheit aus. Es ist nicht mehr 5 Minuten vor Zwölf sondern bereits weit nach Zwölf. Daran wird auch die am </w:t>
      </w:r>
      <w:r w:rsidR="00C868F9">
        <w:rPr>
          <w:sz w:val="32"/>
          <w:szCs w:val="32"/>
        </w:rPr>
        <w:lastRenderedPageBreak/>
        <w:t>1.4.2014 in Kraft getretene</w:t>
      </w:r>
      <w:r>
        <w:rPr>
          <w:sz w:val="32"/>
          <w:szCs w:val="32"/>
        </w:rPr>
        <w:t xml:space="preserve"> lobbyinfizierte 16. AMG-Novelle kaum etwas ändern können.</w:t>
      </w:r>
    </w:p>
    <w:p w:rsidR="006F3A0E" w:rsidRDefault="006F3A0E" w:rsidP="001C0DCC">
      <w:pPr>
        <w:rPr>
          <w:sz w:val="32"/>
          <w:szCs w:val="32"/>
        </w:rPr>
      </w:pPr>
    </w:p>
    <w:p w:rsidR="0090427E" w:rsidRDefault="0090427E" w:rsidP="001C0DCC">
      <w:pPr>
        <w:rPr>
          <w:sz w:val="32"/>
          <w:szCs w:val="32"/>
        </w:rPr>
      </w:pPr>
      <w:r>
        <w:rPr>
          <w:sz w:val="32"/>
          <w:szCs w:val="32"/>
        </w:rPr>
        <w:t>Mein Fazit</w:t>
      </w:r>
      <w:r w:rsidR="006F3A0E">
        <w:rPr>
          <w:sz w:val="32"/>
          <w:szCs w:val="32"/>
        </w:rPr>
        <w:t xml:space="preserve"> als Tierarzt und ehemaliger Veterinäramtsleiter</w:t>
      </w:r>
      <w:r>
        <w:rPr>
          <w:sz w:val="32"/>
          <w:szCs w:val="32"/>
        </w:rPr>
        <w:t>:</w:t>
      </w:r>
    </w:p>
    <w:p w:rsidR="00E92990" w:rsidRDefault="0090427E" w:rsidP="001C0DCC">
      <w:pPr>
        <w:rPr>
          <w:sz w:val="32"/>
          <w:szCs w:val="32"/>
        </w:rPr>
      </w:pPr>
      <w:r>
        <w:rPr>
          <w:sz w:val="32"/>
          <w:szCs w:val="32"/>
        </w:rPr>
        <w:t xml:space="preserve"> A</w:t>
      </w:r>
      <w:r w:rsidR="00E92990">
        <w:rPr>
          <w:sz w:val="32"/>
          <w:szCs w:val="32"/>
        </w:rPr>
        <w:t>uf Grund der</w:t>
      </w:r>
      <w:r>
        <w:rPr>
          <w:sz w:val="32"/>
          <w:szCs w:val="32"/>
        </w:rPr>
        <w:t xml:space="preserve"> vorherschenden</w:t>
      </w:r>
      <w:r w:rsidR="00E92990">
        <w:rPr>
          <w:sz w:val="32"/>
          <w:szCs w:val="32"/>
        </w:rPr>
        <w:t xml:space="preserve"> agrarindustriellen</w:t>
      </w:r>
      <w:r w:rsidR="00A16C00">
        <w:rPr>
          <w:sz w:val="32"/>
          <w:szCs w:val="32"/>
        </w:rPr>
        <w:t xml:space="preserve"> weit überzogenen</w:t>
      </w:r>
      <w:r w:rsidR="00E92990">
        <w:rPr>
          <w:sz w:val="32"/>
          <w:szCs w:val="32"/>
        </w:rPr>
        <w:t xml:space="preserve"> Züchtungs- und Haltungsbe</w:t>
      </w:r>
      <w:r w:rsidR="00DC24CB">
        <w:rPr>
          <w:sz w:val="32"/>
          <w:szCs w:val="32"/>
        </w:rPr>
        <w:t>dingungen</w:t>
      </w:r>
      <w:r>
        <w:rPr>
          <w:sz w:val="32"/>
          <w:szCs w:val="32"/>
        </w:rPr>
        <w:t xml:space="preserve"> wird in der Nutztierhaltung ein</w:t>
      </w:r>
      <w:r w:rsidR="00E92990">
        <w:rPr>
          <w:sz w:val="32"/>
          <w:szCs w:val="32"/>
        </w:rPr>
        <w:t xml:space="preserve"> wesentlicher Anteil</w:t>
      </w:r>
      <w:r w:rsidR="00DC24CB">
        <w:rPr>
          <w:sz w:val="32"/>
          <w:szCs w:val="32"/>
        </w:rPr>
        <w:t xml:space="preserve"> </w:t>
      </w:r>
      <w:r w:rsidR="00F11422">
        <w:rPr>
          <w:sz w:val="32"/>
          <w:szCs w:val="32"/>
        </w:rPr>
        <w:t>der Resistenzen patho</w:t>
      </w:r>
      <w:r w:rsidR="00E92990">
        <w:rPr>
          <w:sz w:val="32"/>
          <w:szCs w:val="32"/>
        </w:rPr>
        <w:t>gen</w:t>
      </w:r>
      <w:r w:rsidR="00EE480D">
        <w:rPr>
          <w:sz w:val="32"/>
          <w:szCs w:val="32"/>
        </w:rPr>
        <w:t>er</w:t>
      </w:r>
      <w:r w:rsidR="00E92990">
        <w:rPr>
          <w:sz w:val="32"/>
          <w:szCs w:val="32"/>
        </w:rPr>
        <w:t xml:space="preserve"> K</w:t>
      </w:r>
      <w:r w:rsidR="00A16C00">
        <w:rPr>
          <w:sz w:val="32"/>
          <w:szCs w:val="32"/>
        </w:rPr>
        <w:t>eime quasi herangezüchtet.</w:t>
      </w:r>
    </w:p>
    <w:p w:rsidR="00EE480D" w:rsidRDefault="00EE480D" w:rsidP="001C0DCC">
      <w:pPr>
        <w:rPr>
          <w:sz w:val="32"/>
          <w:szCs w:val="32"/>
        </w:rPr>
      </w:pPr>
      <w:r>
        <w:rPr>
          <w:sz w:val="32"/>
          <w:szCs w:val="32"/>
        </w:rPr>
        <w:t xml:space="preserve"> </w:t>
      </w:r>
    </w:p>
    <w:p w:rsidR="00E92990" w:rsidRPr="00EE480D" w:rsidRDefault="00EE480D" w:rsidP="001C0DCC">
      <w:pPr>
        <w:rPr>
          <w:b/>
          <w:sz w:val="32"/>
          <w:szCs w:val="32"/>
        </w:rPr>
      </w:pPr>
      <w:r>
        <w:rPr>
          <w:sz w:val="32"/>
          <w:szCs w:val="32"/>
        </w:rPr>
        <w:t xml:space="preserve">  </w:t>
      </w:r>
      <w:r w:rsidR="00E92990" w:rsidRPr="00EE480D">
        <w:rPr>
          <w:b/>
          <w:sz w:val="32"/>
          <w:szCs w:val="32"/>
        </w:rPr>
        <w:t>Nicht nur die Tiere si</w:t>
      </w:r>
      <w:r w:rsidRPr="00EE480D">
        <w:rPr>
          <w:b/>
          <w:sz w:val="32"/>
          <w:szCs w:val="32"/>
        </w:rPr>
        <w:t>nd krank, das ganze System ist k</w:t>
      </w:r>
      <w:r w:rsidR="00E92990" w:rsidRPr="00EE480D">
        <w:rPr>
          <w:b/>
          <w:sz w:val="32"/>
          <w:szCs w:val="32"/>
        </w:rPr>
        <w:t>rank</w:t>
      </w:r>
    </w:p>
    <w:p w:rsidR="002A53F0" w:rsidRDefault="002A53F0" w:rsidP="001C0DCC">
      <w:pPr>
        <w:rPr>
          <w:sz w:val="32"/>
          <w:szCs w:val="32"/>
        </w:rPr>
      </w:pPr>
    </w:p>
    <w:p w:rsidR="00DC24CB" w:rsidRDefault="00DC24CB" w:rsidP="001C0DCC">
      <w:pPr>
        <w:rPr>
          <w:sz w:val="32"/>
          <w:szCs w:val="32"/>
        </w:rPr>
      </w:pPr>
    </w:p>
    <w:p w:rsidR="001C0DCC" w:rsidRDefault="001C0DCC" w:rsidP="001C0DCC">
      <w:pPr>
        <w:rPr>
          <w:sz w:val="32"/>
          <w:szCs w:val="32"/>
        </w:rPr>
      </w:pPr>
      <w:r>
        <w:rPr>
          <w:sz w:val="32"/>
          <w:szCs w:val="32"/>
        </w:rPr>
        <w:t>Literatur:</w:t>
      </w:r>
    </w:p>
    <w:p w:rsidR="001C0DCC" w:rsidRDefault="001C0DCC" w:rsidP="00062D60">
      <w:pPr>
        <w:ind w:left="360"/>
        <w:rPr>
          <w:sz w:val="32"/>
          <w:szCs w:val="32"/>
        </w:rPr>
      </w:pPr>
    </w:p>
    <w:p w:rsidR="001C0DCC" w:rsidRDefault="001C0DCC" w:rsidP="001C0DCC">
      <w:pPr>
        <w:rPr>
          <w:sz w:val="32"/>
          <w:szCs w:val="32"/>
        </w:rPr>
      </w:pPr>
      <w:r>
        <w:rPr>
          <w:sz w:val="32"/>
          <w:szCs w:val="32"/>
        </w:rPr>
        <w:t>Anonym (2008):</w:t>
      </w:r>
    </w:p>
    <w:p w:rsidR="001C0DCC" w:rsidRDefault="001C0DCC" w:rsidP="001C0DCC">
      <w:pPr>
        <w:rPr>
          <w:sz w:val="32"/>
          <w:szCs w:val="32"/>
        </w:rPr>
      </w:pPr>
      <w:r>
        <w:rPr>
          <w:sz w:val="32"/>
          <w:szCs w:val="32"/>
        </w:rPr>
        <w:t>Eintrag von Arzneimitteln und deren Verhalten und Verbleib in der Umwelt – Literaturstudie. Landesamt für Natur, Umwelt und Verbraucherschutz Nordrhein-Westfalen. LANUV-Fachbericht 2</w:t>
      </w:r>
    </w:p>
    <w:p w:rsidR="001C0DCC" w:rsidRDefault="001C0DCC" w:rsidP="001C0DCC">
      <w:pPr>
        <w:rPr>
          <w:sz w:val="32"/>
          <w:szCs w:val="32"/>
        </w:rPr>
      </w:pPr>
    </w:p>
    <w:p w:rsidR="001C0DCC" w:rsidRDefault="001C0DCC" w:rsidP="001C0DCC">
      <w:pPr>
        <w:rPr>
          <w:sz w:val="32"/>
          <w:szCs w:val="32"/>
        </w:rPr>
      </w:pPr>
      <w:r>
        <w:rPr>
          <w:sz w:val="32"/>
          <w:szCs w:val="32"/>
        </w:rPr>
        <w:t xml:space="preserve">Anonym (2008): </w:t>
      </w:r>
    </w:p>
    <w:p w:rsidR="001C0DCC" w:rsidRDefault="001C0DCC" w:rsidP="001C0DCC">
      <w:pPr>
        <w:rPr>
          <w:sz w:val="32"/>
          <w:szCs w:val="32"/>
        </w:rPr>
      </w:pPr>
      <w:r>
        <w:rPr>
          <w:sz w:val="32"/>
          <w:szCs w:val="32"/>
        </w:rPr>
        <w:t>GERMAP 2008</w:t>
      </w:r>
      <w:r w:rsidR="006C4A8B">
        <w:rPr>
          <w:sz w:val="32"/>
          <w:szCs w:val="32"/>
        </w:rPr>
        <w:t>. Antibiotika-Resistenz und –Verbrauch. Bericht über den Antibiotikaverbrauch und die Antibiotikaresistenzen in der Human-und Veterinärmedizinin Deutschland.www.bfarm.de</w:t>
      </w:r>
    </w:p>
    <w:p w:rsidR="006C4A8B" w:rsidRDefault="006C4A8B" w:rsidP="001C0DCC">
      <w:pPr>
        <w:rPr>
          <w:sz w:val="32"/>
          <w:szCs w:val="32"/>
        </w:rPr>
      </w:pPr>
    </w:p>
    <w:p w:rsidR="006C4A8B" w:rsidRDefault="006C4A8B" w:rsidP="001C0DCC">
      <w:pPr>
        <w:rPr>
          <w:sz w:val="32"/>
          <w:szCs w:val="32"/>
        </w:rPr>
      </w:pPr>
      <w:r>
        <w:rPr>
          <w:sz w:val="32"/>
          <w:szCs w:val="32"/>
        </w:rPr>
        <w:t>Anonym (2011):</w:t>
      </w:r>
    </w:p>
    <w:p w:rsidR="006C4A8B" w:rsidRDefault="006C4A8B" w:rsidP="001C0DCC">
      <w:pPr>
        <w:rPr>
          <w:sz w:val="32"/>
          <w:szCs w:val="32"/>
        </w:rPr>
      </w:pPr>
      <w:r>
        <w:rPr>
          <w:sz w:val="32"/>
          <w:szCs w:val="32"/>
        </w:rPr>
        <w:t>GERMAPP 2010.Antibiotika-Resistenz und Verbrauch.</w:t>
      </w:r>
    </w:p>
    <w:p w:rsidR="006C4A8B" w:rsidRDefault="006C4A8B" w:rsidP="001C0DCC">
      <w:pPr>
        <w:rPr>
          <w:sz w:val="32"/>
          <w:szCs w:val="32"/>
        </w:rPr>
      </w:pPr>
    </w:p>
    <w:p w:rsidR="006C4A8B" w:rsidRDefault="006C4A8B" w:rsidP="001C0DCC">
      <w:pPr>
        <w:rPr>
          <w:sz w:val="32"/>
          <w:szCs w:val="32"/>
        </w:rPr>
      </w:pPr>
      <w:r>
        <w:rPr>
          <w:sz w:val="32"/>
          <w:szCs w:val="32"/>
        </w:rPr>
        <w:t>Broll etc. (2002): siehe 1.2</w:t>
      </w:r>
    </w:p>
    <w:p w:rsidR="006C4A8B" w:rsidRDefault="006C4A8B" w:rsidP="001C0DCC">
      <w:pPr>
        <w:rPr>
          <w:sz w:val="32"/>
          <w:szCs w:val="32"/>
        </w:rPr>
      </w:pPr>
    </w:p>
    <w:p w:rsidR="006C4A8B" w:rsidRDefault="006C4A8B" w:rsidP="001C0DCC">
      <w:pPr>
        <w:rPr>
          <w:sz w:val="32"/>
          <w:szCs w:val="32"/>
        </w:rPr>
      </w:pPr>
      <w:r>
        <w:rPr>
          <w:sz w:val="32"/>
          <w:szCs w:val="32"/>
        </w:rPr>
        <w:t>Broll etc. (2004): siehe 1.3</w:t>
      </w:r>
    </w:p>
    <w:p w:rsidR="006C4A8B" w:rsidRDefault="006C4A8B" w:rsidP="001C0DCC">
      <w:pPr>
        <w:rPr>
          <w:sz w:val="32"/>
          <w:szCs w:val="32"/>
        </w:rPr>
      </w:pPr>
    </w:p>
    <w:p w:rsidR="00415525" w:rsidRDefault="006C4A8B" w:rsidP="001C0DCC">
      <w:pPr>
        <w:rPr>
          <w:sz w:val="32"/>
          <w:szCs w:val="32"/>
        </w:rPr>
      </w:pPr>
      <w:r>
        <w:rPr>
          <w:sz w:val="32"/>
          <w:szCs w:val="32"/>
        </w:rPr>
        <w:t xml:space="preserve">Focke, H. </w:t>
      </w:r>
      <w:r w:rsidR="00415525">
        <w:rPr>
          <w:sz w:val="32"/>
          <w:szCs w:val="32"/>
        </w:rPr>
        <w:t xml:space="preserve">(2007): </w:t>
      </w:r>
    </w:p>
    <w:p w:rsidR="006C4A8B" w:rsidRDefault="00415525" w:rsidP="001C0DCC">
      <w:pPr>
        <w:rPr>
          <w:sz w:val="32"/>
          <w:szCs w:val="32"/>
        </w:rPr>
      </w:pPr>
      <w:r>
        <w:rPr>
          <w:sz w:val="32"/>
          <w:szCs w:val="32"/>
        </w:rPr>
        <w:t>Tierschutz in Deutschland – Etikettenschwindel ?!</w:t>
      </w:r>
    </w:p>
    <w:p w:rsidR="00415525" w:rsidRDefault="00415525" w:rsidP="001C0DCC">
      <w:pPr>
        <w:rPr>
          <w:sz w:val="32"/>
          <w:szCs w:val="32"/>
          <w:lang w:val="en-GB"/>
        </w:rPr>
      </w:pPr>
      <w:smartTag w:uri="urn:schemas-microsoft-com:office:smarttags" w:element="State">
        <w:smartTag w:uri="urn:schemas-microsoft-com:office:smarttags" w:element="place">
          <w:r w:rsidRPr="00415525">
            <w:rPr>
              <w:sz w:val="32"/>
              <w:szCs w:val="32"/>
              <w:lang w:val="en-GB"/>
            </w:rPr>
            <w:t>Berlin</w:t>
          </w:r>
        </w:smartTag>
      </w:smartTag>
      <w:r>
        <w:rPr>
          <w:sz w:val="32"/>
          <w:szCs w:val="32"/>
          <w:lang w:val="en-GB"/>
        </w:rPr>
        <w:t>: Pro Bu</w:t>
      </w:r>
      <w:r w:rsidRPr="00415525">
        <w:rPr>
          <w:sz w:val="32"/>
          <w:szCs w:val="32"/>
          <w:lang w:val="en-GB"/>
        </w:rPr>
        <w:t xml:space="preserve">siness. </w:t>
      </w:r>
      <w:proofErr w:type="gramStart"/>
      <w:r w:rsidRPr="00415525">
        <w:rPr>
          <w:sz w:val="32"/>
          <w:szCs w:val="32"/>
          <w:lang w:val="en-GB"/>
        </w:rPr>
        <w:t>book</w:t>
      </w:r>
      <w:r>
        <w:rPr>
          <w:sz w:val="32"/>
          <w:szCs w:val="32"/>
          <w:lang w:val="en-GB"/>
        </w:rPr>
        <w:t>-on-</w:t>
      </w:r>
      <w:r w:rsidRPr="00415525">
        <w:rPr>
          <w:sz w:val="32"/>
          <w:szCs w:val="32"/>
          <w:lang w:val="en-GB"/>
        </w:rPr>
        <w:t>demand</w:t>
      </w:r>
      <w:proofErr w:type="gramEnd"/>
      <w:r>
        <w:rPr>
          <w:sz w:val="32"/>
          <w:szCs w:val="32"/>
          <w:lang w:val="en-GB"/>
        </w:rPr>
        <w:t>.</w:t>
      </w:r>
    </w:p>
    <w:p w:rsidR="00415525" w:rsidRDefault="00415525" w:rsidP="001C0DCC">
      <w:pPr>
        <w:rPr>
          <w:sz w:val="32"/>
          <w:szCs w:val="32"/>
        </w:rPr>
      </w:pPr>
      <w:r w:rsidRPr="00415525">
        <w:rPr>
          <w:sz w:val="32"/>
          <w:szCs w:val="32"/>
        </w:rPr>
        <w:t xml:space="preserve"> </w:t>
      </w:r>
    </w:p>
    <w:p w:rsidR="005A3874" w:rsidRDefault="005A3874" w:rsidP="001C0DCC">
      <w:pPr>
        <w:rPr>
          <w:sz w:val="32"/>
          <w:szCs w:val="32"/>
        </w:rPr>
      </w:pPr>
      <w:r>
        <w:rPr>
          <w:sz w:val="32"/>
          <w:szCs w:val="32"/>
        </w:rPr>
        <w:t>Focke, H. (2008):</w:t>
      </w:r>
    </w:p>
    <w:p w:rsidR="005A3874" w:rsidRPr="00415525" w:rsidRDefault="005A3874" w:rsidP="001C0DCC">
      <w:pPr>
        <w:rPr>
          <w:sz w:val="32"/>
          <w:szCs w:val="32"/>
        </w:rPr>
      </w:pPr>
      <w:r>
        <w:rPr>
          <w:sz w:val="32"/>
          <w:szCs w:val="32"/>
        </w:rPr>
        <w:t>Tierärzte und Tierschutz ein Widerspruch? Vorlesung und Power-Point Präsentation an der Tierärztlichen Fakultät der F. U. Berlin.</w:t>
      </w:r>
    </w:p>
    <w:p w:rsidR="005A3874" w:rsidRDefault="005A3874" w:rsidP="001C0DCC">
      <w:pPr>
        <w:rPr>
          <w:sz w:val="32"/>
          <w:szCs w:val="32"/>
        </w:rPr>
      </w:pPr>
    </w:p>
    <w:p w:rsidR="00415525" w:rsidRDefault="00415525" w:rsidP="001C0DCC">
      <w:pPr>
        <w:rPr>
          <w:sz w:val="32"/>
          <w:szCs w:val="32"/>
        </w:rPr>
      </w:pPr>
      <w:r w:rsidRPr="00415525">
        <w:rPr>
          <w:sz w:val="32"/>
          <w:szCs w:val="32"/>
        </w:rPr>
        <w:t>Focke, H. (2010):</w:t>
      </w:r>
    </w:p>
    <w:p w:rsidR="00415525" w:rsidRPr="00415525" w:rsidRDefault="00415525" w:rsidP="001C0DCC">
      <w:pPr>
        <w:rPr>
          <w:sz w:val="32"/>
          <w:szCs w:val="32"/>
        </w:rPr>
      </w:pPr>
      <w:r w:rsidRPr="00415525">
        <w:rPr>
          <w:sz w:val="32"/>
          <w:szCs w:val="32"/>
        </w:rPr>
        <w:t xml:space="preserve"> Die Natur schlägt zurück – Antibiotikamissbrauch</w:t>
      </w:r>
    </w:p>
    <w:p w:rsidR="00415525" w:rsidRDefault="000D5C60" w:rsidP="001C0DCC">
      <w:pPr>
        <w:rPr>
          <w:sz w:val="32"/>
          <w:szCs w:val="32"/>
        </w:rPr>
      </w:pPr>
      <w:r>
        <w:rPr>
          <w:sz w:val="32"/>
          <w:szCs w:val="32"/>
        </w:rPr>
        <w:t>i</w:t>
      </w:r>
      <w:r w:rsidR="00415525">
        <w:rPr>
          <w:sz w:val="32"/>
          <w:szCs w:val="32"/>
        </w:rPr>
        <w:t>n der intensiven Nutztierhaltung und Auswirkungen auf Mensch, Tier und Umwelt. Berlin: Pro Business. book-on demand</w:t>
      </w:r>
    </w:p>
    <w:p w:rsidR="00CD65D6" w:rsidRDefault="00CD65D6" w:rsidP="001C0DCC">
      <w:pPr>
        <w:rPr>
          <w:sz w:val="32"/>
          <w:szCs w:val="32"/>
        </w:rPr>
      </w:pPr>
    </w:p>
    <w:p w:rsidR="00CD65D6" w:rsidRDefault="00CD65D6" w:rsidP="001C0DCC">
      <w:pPr>
        <w:rPr>
          <w:sz w:val="32"/>
          <w:szCs w:val="32"/>
        </w:rPr>
      </w:pPr>
      <w:r>
        <w:rPr>
          <w:sz w:val="32"/>
          <w:szCs w:val="32"/>
        </w:rPr>
        <w:t>Leitgeb, E. (2013):</w:t>
      </w:r>
    </w:p>
    <w:p w:rsidR="00CD65D6" w:rsidRDefault="00CD65D6" w:rsidP="001C0DCC">
      <w:pPr>
        <w:rPr>
          <w:sz w:val="32"/>
          <w:szCs w:val="32"/>
        </w:rPr>
      </w:pPr>
      <w:r>
        <w:rPr>
          <w:sz w:val="32"/>
          <w:szCs w:val="32"/>
        </w:rPr>
        <w:t>Antibiotika bei Tieren. Kindle edition.</w:t>
      </w:r>
    </w:p>
    <w:p w:rsidR="007B3176" w:rsidRDefault="007B3176" w:rsidP="001C0DCC">
      <w:pPr>
        <w:rPr>
          <w:sz w:val="32"/>
          <w:szCs w:val="32"/>
        </w:rPr>
      </w:pPr>
    </w:p>
    <w:p w:rsidR="00352331" w:rsidRDefault="00352331" w:rsidP="001C0DCC">
      <w:pPr>
        <w:rPr>
          <w:sz w:val="32"/>
          <w:szCs w:val="32"/>
        </w:rPr>
      </w:pPr>
      <w:r>
        <w:rPr>
          <w:sz w:val="32"/>
          <w:szCs w:val="32"/>
        </w:rPr>
        <w:t>Leitgeb, E. (2013)</w:t>
      </w:r>
    </w:p>
    <w:p w:rsidR="00352331" w:rsidRDefault="00352331" w:rsidP="001C0DCC">
      <w:pPr>
        <w:rPr>
          <w:sz w:val="32"/>
          <w:szCs w:val="32"/>
        </w:rPr>
      </w:pPr>
      <w:proofErr w:type="gramStart"/>
      <w:r>
        <w:rPr>
          <w:sz w:val="32"/>
          <w:szCs w:val="32"/>
        </w:rPr>
        <w:t>,,</w:t>
      </w:r>
      <w:proofErr w:type="gramEnd"/>
      <w:r>
        <w:rPr>
          <w:sz w:val="32"/>
          <w:szCs w:val="32"/>
        </w:rPr>
        <w:t xml:space="preserve"> Deutet das BVL die Zahlen von 2012 richtig </w:t>
      </w:r>
      <w:r w:rsidR="00F11422">
        <w:rPr>
          <w:sz w:val="32"/>
          <w:szCs w:val="32"/>
        </w:rPr>
        <w:t xml:space="preserve">? in Farm Animals  </w:t>
      </w:r>
    </w:p>
    <w:p w:rsidR="00352331" w:rsidRDefault="00352331" w:rsidP="001C0DCC">
      <w:pPr>
        <w:rPr>
          <w:sz w:val="32"/>
          <w:szCs w:val="32"/>
        </w:rPr>
      </w:pPr>
    </w:p>
    <w:p w:rsidR="00CD65D6" w:rsidRDefault="00CD65D6" w:rsidP="001C0DCC">
      <w:pPr>
        <w:rPr>
          <w:sz w:val="32"/>
          <w:szCs w:val="32"/>
        </w:rPr>
      </w:pPr>
      <w:r>
        <w:rPr>
          <w:sz w:val="32"/>
          <w:szCs w:val="32"/>
        </w:rPr>
        <w:t>Rassow etc. (1996): siehe 1.1</w:t>
      </w:r>
    </w:p>
    <w:p w:rsidR="00CD65D6" w:rsidRPr="00415525" w:rsidRDefault="00CD65D6" w:rsidP="001C0DCC">
      <w:pPr>
        <w:rPr>
          <w:sz w:val="32"/>
          <w:szCs w:val="32"/>
        </w:rPr>
      </w:pPr>
    </w:p>
    <w:p w:rsidR="000E0176" w:rsidRPr="00415525" w:rsidRDefault="00062D60" w:rsidP="001C0DCC">
      <w:pPr>
        <w:rPr>
          <w:sz w:val="32"/>
          <w:szCs w:val="32"/>
        </w:rPr>
      </w:pPr>
      <w:r w:rsidRPr="00415525">
        <w:rPr>
          <w:sz w:val="32"/>
          <w:szCs w:val="32"/>
        </w:rPr>
        <w:t xml:space="preserve">    </w:t>
      </w:r>
    </w:p>
    <w:p w:rsidR="00910937" w:rsidRPr="00415525" w:rsidRDefault="00910937" w:rsidP="00910937">
      <w:pPr>
        <w:rPr>
          <w:sz w:val="32"/>
          <w:szCs w:val="32"/>
        </w:rPr>
      </w:pPr>
    </w:p>
    <w:p w:rsidR="00D07BBB" w:rsidRPr="00415525" w:rsidRDefault="00D07BBB" w:rsidP="00D07BBB">
      <w:pPr>
        <w:ind w:left="360"/>
        <w:rPr>
          <w:sz w:val="32"/>
          <w:szCs w:val="32"/>
        </w:rPr>
      </w:pPr>
    </w:p>
    <w:p w:rsidR="008717EC" w:rsidRPr="00415525" w:rsidRDefault="008717EC" w:rsidP="001661D0">
      <w:pPr>
        <w:rPr>
          <w:sz w:val="32"/>
          <w:szCs w:val="32"/>
        </w:rPr>
      </w:pPr>
    </w:p>
    <w:p w:rsidR="008717EC" w:rsidRPr="00415525" w:rsidRDefault="008717EC" w:rsidP="001661D0">
      <w:pPr>
        <w:rPr>
          <w:sz w:val="32"/>
          <w:szCs w:val="32"/>
        </w:rPr>
      </w:pPr>
    </w:p>
    <w:sectPr w:rsidR="008717EC" w:rsidRPr="00415525">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363" w:rsidRDefault="00DD3363">
      <w:r>
        <w:separator/>
      </w:r>
    </w:p>
  </w:endnote>
  <w:endnote w:type="continuationSeparator" w:id="0">
    <w:p w:rsidR="00DD3363" w:rsidRDefault="00DD33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4CB" w:rsidRDefault="00DC24CB" w:rsidP="00C77DC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DC24CB" w:rsidRDefault="00DC24CB">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4CB" w:rsidRDefault="00DC24CB" w:rsidP="00C77DC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26920">
      <w:rPr>
        <w:rStyle w:val="Seitenzahl"/>
        <w:noProof/>
      </w:rPr>
      <w:t>1</w:t>
    </w:r>
    <w:r>
      <w:rPr>
        <w:rStyle w:val="Seitenzahl"/>
      </w:rPr>
      <w:fldChar w:fldCharType="end"/>
    </w:r>
  </w:p>
  <w:p w:rsidR="00DC24CB" w:rsidRDefault="00DC24CB">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363" w:rsidRDefault="00DD3363">
      <w:r>
        <w:separator/>
      </w:r>
    </w:p>
  </w:footnote>
  <w:footnote w:type="continuationSeparator" w:id="0">
    <w:p w:rsidR="00DD3363" w:rsidRDefault="00DD33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D53D0"/>
    <w:multiLevelType w:val="hybridMultilevel"/>
    <w:tmpl w:val="23AA99F4"/>
    <w:lvl w:ilvl="0" w:tplc="2B8AB5D2">
      <w:start w:val="2"/>
      <w:numFmt w:val="decimal"/>
      <w:lvlText w:val="%1."/>
      <w:lvlJc w:val="left"/>
      <w:pPr>
        <w:tabs>
          <w:tab w:val="num" w:pos="750"/>
        </w:tabs>
        <w:ind w:left="750" w:hanging="390"/>
      </w:pPr>
      <w:rPr>
        <w:rFonts w:hint="default"/>
      </w:rPr>
    </w:lvl>
    <w:lvl w:ilvl="1" w:tplc="A01A8D4C">
      <w:start w:val="2006"/>
      <w:numFmt w:val="decimal"/>
      <w:lvlText w:val="%2"/>
      <w:lvlJc w:val="left"/>
      <w:pPr>
        <w:tabs>
          <w:tab w:val="num" w:pos="1890"/>
        </w:tabs>
        <w:ind w:left="1890" w:hanging="81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2E2C01DD"/>
    <w:multiLevelType w:val="hybridMultilevel"/>
    <w:tmpl w:val="1AEC19B6"/>
    <w:lvl w:ilvl="0" w:tplc="B69E6286">
      <w:start w:val="1"/>
      <w:numFmt w:val="decimal"/>
      <w:lvlText w:val="%1."/>
      <w:lvlJc w:val="left"/>
      <w:pPr>
        <w:tabs>
          <w:tab w:val="num" w:pos="750"/>
        </w:tabs>
        <w:ind w:left="750" w:hanging="3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74790CEF"/>
    <w:multiLevelType w:val="multilevel"/>
    <w:tmpl w:val="A4700C0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7EEC04F5"/>
    <w:multiLevelType w:val="hybridMultilevel"/>
    <w:tmpl w:val="D76E380A"/>
    <w:lvl w:ilvl="0" w:tplc="94CCC01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B27CD2"/>
    <w:rsid w:val="000014FC"/>
    <w:rsid w:val="000269A3"/>
    <w:rsid w:val="00043161"/>
    <w:rsid w:val="000506D9"/>
    <w:rsid w:val="00062D60"/>
    <w:rsid w:val="00071DFE"/>
    <w:rsid w:val="00072EE5"/>
    <w:rsid w:val="000855E1"/>
    <w:rsid w:val="00086FDD"/>
    <w:rsid w:val="000A1FD4"/>
    <w:rsid w:val="000D5C60"/>
    <w:rsid w:val="000E0176"/>
    <w:rsid w:val="000E4371"/>
    <w:rsid w:val="000E7F37"/>
    <w:rsid w:val="00102268"/>
    <w:rsid w:val="001661D0"/>
    <w:rsid w:val="00196FF6"/>
    <w:rsid w:val="00197A55"/>
    <w:rsid w:val="001C0DCC"/>
    <w:rsid w:val="00204C9C"/>
    <w:rsid w:val="00216114"/>
    <w:rsid w:val="00221807"/>
    <w:rsid w:val="00227311"/>
    <w:rsid w:val="00242484"/>
    <w:rsid w:val="00250081"/>
    <w:rsid w:val="0025368B"/>
    <w:rsid w:val="00294B20"/>
    <w:rsid w:val="002A53F0"/>
    <w:rsid w:val="002A7CA9"/>
    <w:rsid w:val="002B0611"/>
    <w:rsid w:val="002B3206"/>
    <w:rsid w:val="002E2817"/>
    <w:rsid w:val="00326920"/>
    <w:rsid w:val="00351362"/>
    <w:rsid w:val="00352331"/>
    <w:rsid w:val="0036443A"/>
    <w:rsid w:val="00374179"/>
    <w:rsid w:val="0039732C"/>
    <w:rsid w:val="0039763D"/>
    <w:rsid w:val="003F7979"/>
    <w:rsid w:val="00403111"/>
    <w:rsid w:val="00412234"/>
    <w:rsid w:val="00415525"/>
    <w:rsid w:val="00417333"/>
    <w:rsid w:val="004309DA"/>
    <w:rsid w:val="0044238D"/>
    <w:rsid w:val="00472E82"/>
    <w:rsid w:val="004802CC"/>
    <w:rsid w:val="00491AF2"/>
    <w:rsid w:val="00493187"/>
    <w:rsid w:val="004A11EB"/>
    <w:rsid w:val="004A28CE"/>
    <w:rsid w:val="004C3D02"/>
    <w:rsid w:val="004E2929"/>
    <w:rsid w:val="004E3D16"/>
    <w:rsid w:val="004F1EAD"/>
    <w:rsid w:val="004F23E2"/>
    <w:rsid w:val="00511F93"/>
    <w:rsid w:val="00513730"/>
    <w:rsid w:val="00543526"/>
    <w:rsid w:val="005866B4"/>
    <w:rsid w:val="00587656"/>
    <w:rsid w:val="00596831"/>
    <w:rsid w:val="005A3874"/>
    <w:rsid w:val="005B4B2C"/>
    <w:rsid w:val="005B7775"/>
    <w:rsid w:val="006166FB"/>
    <w:rsid w:val="006379F4"/>
    <w:rsid w:val="00683A08"/>
    <w:rsid w:val="00684C99"/>
    <w:rsid w:val="00690898"/>
    <w:rsid w:val="006936A0"/>
    <w:rsid w:val="006974BE"/>
    <w:rsid w:val="006974C6"/>
    <w:rsid w:val="006B7B0C"/>
    <w:rsid w:val="006C02C0"/>
    <w:rsid w:val="006C4A8B"/>
    <w:rsid w:val="006C6205"/>
    <w:rsid w:val="006D1B2A"/>
    <w:rsid w:val="006D6A5B"/>
    <w:rsid w:val="006E4F48"/>
    <w:rsid w:val="006F3A0E"/>
    <w:rsid w:val="00711C58"/>
    <w:rsid w:val="0073297D"/>
    <w:rsid w:val="00750D8F"/>
    <w:rsid w:val="00755426"/>
    <w:rsid w:val="00772980"/>
    <w:rsid w:val="007847D0"/>
    <w:rsid w:val="007B3176"/>
    <w:rsid w:val="007B653B"/>
    <w:rsid w:val="007E5C5E"/>
    <w:rsid w:val="008327DF"/>
    <w:rsid w:val="0083501D"/>
    <w:rsid w:val="00840A3B"/>
    <w:rsid w:val="008543B4"/>
    <w:rsid w:val="00862869"/>
    <w:rsid w:val="008717EC"/>
    <w:rsid w:val="008751B9"/>
    <w:rsid w:val="0088647E"/>
    <w:rsid w:val="008B3B7B"/>
    <w:rsid w:val="008B51AD"/>
    <w:rsid w:val="008F431E"/>
    <w:rsid w:val="0090427E"/>
    <w:rsid w:val="00910937"/>
    <w:rsid w:val="00927BA7"/>
    <w:rsid w:val="0093535F"/>
    <w:rsid w:val="00953380"/>
    <w:rsid w:val="00961D9D"/>
    <w:rsid w:val="009B1E44"/>
    <w:rsid w:val="009E22CB"/>
    <w:rsid w:val="00A06FE3"/>
    <w:rsid w:val="00A16C00"/>
    <w:rsid w:val="00A669BB"/>
    <w:rsid w:val="00A7375F"/>
    <w:rsid w:val="00AC2638"/>
    <w:rsid w:val="00AC4BCC"/>
    <w:rsid w:val="00AE07BC"/>
    <w:rsid w:val="00AF2D8F"/>
    <w:rsid w:val="00B003FE"/>
    <w:rsid w:val="00B26C16"/>
    <w:rsid w:val="00B26ED7"/>
    <w:rsid w:val="00B27CD2"/>
    <w:rsid w:val="00B50865"/>
    <w:rsid w:val="00B74E7C"/>
    <w:rsid w:val="00B937CB"/>
    <w:rsid w:val="00B95424"/>
    <w:rsid w:val="00B973CD"/>
    <w:rsid w:val="00BC582D"/>
    <w:rsid w:val="00BD4BFE"/>
    <w:rsid w:val="00C02064"/>
    <w:rsid w:val="00C062B9"/>
    <w:rsid w:val="00C2135D"/>
    <w:rsid w:val="00C34ABA"/>
    <w:rsid w:val="00C45A9E"/>
    <w:rsid w:val="00C55AF7"/>
    <w:rsid w:val="00C77DC3"/>
    <w:rsid w:val="00C82203"/>
    <w:rsid w:val="00C82A63"/>
    <w:rsid w:val="00C854D7"/>
    <w:rsid w:val="00C868F9"/>
    <w:rsid w:val="00C9588F"/>
    <w:rsid w:val="00CA5D9A"/>
    <w:rsid w:val="00CB776E"/>
    <w:rsid w:val="00CD65D6"/>
    <w:rsid w:val="00CF1830"/>
    <w:rsid w:val="00D02C55"/>
    <w:rsid w:val="00D06406"/>
    <w:rsid w:val="00D07BBB"/>
    <w:rsid w:val="00D10103"/>
    <w:rsid w:val="00D25D45"/>
    <w:rsid w:val="00D30498"/>
    <w:rsid w:val="00D36C36"/>
    <w:rsid w:val="00D43183"/>
    <w:rsid w:val="00D54A3B"/>
    <w:rsid w:val="00D5632E"/>
    <w:rsid w:val="00D63EA4"/>
    <w:rsid w:val="00D839E6"/>
    <w:rsid w:val="00D91C49"/>
    <w:rsid w:val="00DC24CB"/>
    <w:rsid w:val="00DD3363"/>
    <w:rsid w:val="00E00A99"/>
    <w:rsid w:val="00E15CCC"/>
    <w:rsid w:val="00E21C4D"/>
    <w:rsid w:val="00E30EC8"/>
    <w:rsid w:val="00E31856"/>
    <w:rsid w:val="00E42B68"/>
    <w:rsid w:val="00E432C8"/>
    <w:rsid w:val="00E53C08"/>
    <w:rsid w:val="00E55E94"/>
    <w:rsid w:val="00E92990"/>
    <w:rsid w:val="00EA2B07"/>
    <w:rsid w:val="00ED1424"/>
    <w:rsid w:val="00EE480D"/>
    <w:rsid w:val="00EE6FF2"/>
    <w:rsid w:val="00EE70EF"/>
    <w:rsid w:val="00F066B1"/>
    <w:rsid w:val="00F11422"/>
    <w:rsid w:val="00F159CD"/>
    <w:rsid w:val="00F17D40"/>
    <w:rsid w:val="00F221B7"/>
    <w:rsid w:val="00F27ED7"/>
    <w:rsid w:val="00F41355"/>
    <w:rsid w:val="00F445B7"/>
    <w:rsid w:val="00F4481F"/>
    <w:rsid w:val="00F60519"/>
    <w:rsid w:val="00F6674B"/>
    <w:rsid w:val="00F66D18"/>
    <w:rsid w:val="00F91F95"/>
    <w:rsid w:val="00F92F4C"/>
    <w:rsid w:val="00FA0665"/>
    <w:rsid w:val="00FA1577"/>
    <w:rsid w:val="00FC398B"/>
    <w:rsid w:val="00FC3DB8"/>
    <w:rsid w:val="00FC52EC"/>
    <w:rsid w:val="00FE4F73"/>
    <w:rsid w:val="00FE5FD8"/>
    <w:rsid w:val="00FF2A62"/>
    <w:rsid w:val="00FF2CF2"/>
    <w:rsid w:val="00FF327B"/>
    <w:rsid w:val="00FF42C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basedOn w:val="Absatz-Standardschriftart"/>
    <w:rsid w:val="00D30498"/>
    <w:rPr>
      <w:color w:val="0000FF"/>
      <w:u w:val="single"/>
    </w:rPr>
  </w:style>
  <w:style w:type="paragraph" w:styleId="Sprechblasentext">
    <w:name w:val="Balloon Text"/>
    <w:basedOn w:val="Standard"/>
    <w:semiHidden/>
    <w:rsid w:val="00CB776E"/>
    <w:rPr>
      <w:rFonts w:ascii="Tahoma" w:hAnsi="Tahoma" w:cs="Tahoma"/>
      <w:sz w:val="16"/>
      <w:szCs w:val="16"/>
    </w:rPr>
  </w:style>
  <w:style w:type="paragraph" w:styleId="Fuzeile">
    <w:name w:val="footer"/>
    <w:basedOn w:val="Standard"/>
    <w:rsid w:val="0083501D"/>
    <w:pPr>
      <w:tabs>
        <w:tab w:val="center" w:pos="4536"/>
        <w:tab w:val="right" w:pos="9072"/>
      </w:tabs>
    </w:pPr>
  </w:style>
  <w:style w:type="character" w:styleId="Seitenzahl">
    <w:name w:val="page number"/>
    <w:basedOn w:val="Absatz-Standardschriftart"/>
    <w:rsid w:val="0083501D"/>
  </w:style>
  <w:style w:type="character" w:styleId="BesuchterHyperlink">
    <w:name w:val="FollowedHyperlink"/>
    <w:basedOn w:val="Absatz-Standardschriftart"/>
    <w:rsid w:val="00F066B1"/>
    <w:rPr>
      <w:color w:val="800080"/>
      <w:u w:val="single"/>
    </w:rPr>
  </w:style>
  <w:style w:type="character" w:styleId="Fett">
    <w:name w:val="Strong"/>
    <w:basedOn w:val="Absatz-Standardschriftart"/>
    <w:qFormat/>
    <w:rsid w:val="00D10103"/>
    <w:rPr>
      <w:b/>
      <w:bCs/>
    </w:rPr>
  </w:style>
</w:styles>
</file>

<file path=word/webSettings.xml><?xml version="1.0" encoding="utf-8"?>
<w:webSettings xmlns:r="http://schemas.openxmlformats.org/officeDocument/2006/relationships" xmlns:w="http://schemas.openxmlformats.org/wordprocessingml/2006/main">
  <w:divs>
    <w:div w:id="116924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rmann.focke1@ewetel.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2471</Words>
  <Characters>15571</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Die Antibiotikalüge</vt:lpstr>
    </vt:vector>
  </TitlesOfParts>
  <Company>Buero</Company>
  <LinksUpToDate>false</LinksUpToDate>
  <CharactersWithSpaces>18006</CharactersWithSpaces>
  <SharedDoc>false</SharedDoc>
  <HLinks>
    <vt:vector size="6" baseType="variant">
      <vt:variant>
        <vt:i4>2228249</vt:i4>
      </vt:variant>
      <vt:variant>
        <vt:i4>0</vt:i4>
      </vt:variant>
      <vt:variant>
        <vt:i4>0</vt:i4>
      </vt:variant>
      <vt:variant>
        <vt:i4>5</vt:i4>
      </vt:variant>
      <vt:variant>
        <vt:lpwstr>mailto:hermann.focke1@ewetel.net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Antibiotikalüge</dc:title>
  <dc:creator>Edgar Guhde</dc:creator>
  <cp:lastModifiedBy>Edgar Guhde</cp:lastModifiedBy>
  <cp:revision>2</cp:revision>
  <cp:lastPrinted>2013-11-07T08:26:00Z</cp:lastPrinted>
  <dcterms:created xsi:type="dcterms:W3CDTF">2014-08-14T17:50:00Z</dcterms:created>
  <dcterms:modified xsi:type="dcterms:W3CDTF">2014-08-14T17:50:00Z</dcterms:modified>
</cp:coreProperties>
</file>